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张家口市人民代表大会常务委员会办公室</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2024年部门预算绩效文本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（草案）</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张家口市人民代表大会常务委员会办公室编制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color w:val="000000"/>
          <w:sz w:val="32"/>
        </w:rPr>
        <w:t xml:space="preserve">张家口市财政局审核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2</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rPr/>
          <w:t xml:space="preserve">1.人大代表培训经费绩效目标表</w:t>
        </w:r>
        <w:r>
          <w:tab/>
        </w:r>
        <w:r>
          <w:fldChar w:fldCharType="begin"/>
        </w:r>
        <w:r>
          <w:instrText xml:space="preserve">PAGEREF _Toc_4_4_0000000004 \h</w:instrText>
        </w:r>
        <w:r>
          <w:fldChar w:fldCharType="separate"/>
        </w:r>
        <w:r>
          <w:t xml:space="preserve">5</w:t>
        </w:r>
        <w:r>
          <w:fldChar w:fldCharType="end"/>
        </w:r>
      </w:hyperlink>
    </w:p>
    <w:p>
      <w:pPr>
        <w:pStyle w:val="TOC1"/>
        <w:tabs>
          <w:tab w:val="right" w:leader="dot" w:pos="9282"/>
        </w:tabs>
      </w:pPr>
      <w:hyperlink w:anchor="_Toc_4_4_0000000005" w:history="1">
        <w:r>
          <w:rPr/>
          <w:t xml:space="preserve">2.人大代表执法检查工作经费绩效目标表</w:t>
        </w:r>
        <w:r>
          <w:tab/>
        </w:r>
        <w:r>
          <w:fldChar w:fldCharType="begin"/>
        </w:r>
        <w:r>
          <w:instrText xml:space="preserve">PAGEREF _Toc_4_4_0000000005 \h</w:instrText>
        </w:r>
        <w:r>
          <w:fldChar w:fldCharType="separate"/>
        </w:r>
        <w:r>
          <w:t xml:space="preserve">6</w:t>
        </w:r>
        <w:r>
          <w:fldChar w:fldCharType="end"/>
        </w:r>
      </w:hyperlink>
    </w:p>
    <w:p>
      <w:pPr>
        <w:pStyle w:val="TOC1"/>
        <w:tabs>
          <w:tab w:val="right" w:leader="dot" w:pos="9282"/>
        </w:tabs>
      </w:pPr>
      <w:hyperlink w:anchor="_Toc_4_4_0000000006" w:history="1">
        <w:r>
          <w:rPr/>
          <w:t xml:space="preserve">3.人大代表专项活动经费绩效目标表</w:t>
        </w:r>
        <w:r>
          <w:tab/>
        </w:r>
        <w:r>
          <w:fldChar w:fldCharType="begin"/>
        </w:r>
        <w:r>
          <w:instrText xml:space="preserve">PAGEREF _Toc_4_4_0000000006 \h</w:instrText>
        </w:r>
        <w:r>
          <w:fldChar w:fldCharType="separate"/>
        </w:r>
        <w:r>
          <w:t xml:space="preserve">7</w:t>
        </w:r>
        <w:r>
          <w:fldChar w:fldCharType="end"/>
        </w:r>
      </w:hyperlink>
    </w:p>
    <w:p>
      <w:pPr>
        <w:pStyle w:val="TOC1"/>
        <w:tabs>
          <w:tab w:val="right" w:leader="dot" w:pos="9282"/>
        </w:tabs>
      </w:pPr>
      <w:hyperlink w:anchor="_Toc_4_4_0000000007" w:history="1">
        <w:r>
          <w:rPr/>
          <w:t xml:space="preserve">4.人大立法调研审查工作经费绩效目标表</w:t>
        </w:r>
        <w:r>
          <w:tab/>
        </w:r>
        <w:r>
          <w:fldChar w:fldCharType="begin"/>
        </w:r>
        <w:r>
          <w:instrText xml:space="preserve">PAGEREF _Toc_4_4_0000000007 \h</w:instrText>
        </w:r>
        <w:r>
          <w:fldChar w:fldCharType="separate"/>
        </w:r>
        <w:r>
          <w:t xml:space="preserve">8</w:t>
        </w:r>
        <w:r>
          <w:fldChar w:fldCharType="end"/>
        </w:r>
      </w:hyperlink>
    </w:p>
    <w:p>
      <w:pPr>
        <w:pStyle w:val="TOC1"/>
        <w:tabs>
          <w:tab w:val="right" w:leader="dot" w:pos="9282"/>
        </w:tabs>
      </w:pPr>
      <w:hyperlink w:anchor="_Toc_4_4_0000000008" w:history="1">
        <w:r>
          <w:rPr/>
          <w:t xml:space="preserve">5.市人大常委会会议经费绩效目标表</w:t>
        </w:r>
        <w:r>
          <w:tab/>
        </w:r>
        <w:r>
          <w:fldChar w:fldCharType="begin"/>
        </w:r>
        <w:r>
          <w:instrText xml:space="preserve">PAGEREF _Toc_4_4_0000000008 \h</w:instrText>
        </w:r>
        <w:r>
          <w:fldChar w:fldCharType="separate"/>
        </w:r>
        <w:r>
          <w:t xml:space="preserve">9</w:t>
        </w:r>
        <w:r>
          <w:fldChar w:fldCharType="end"/>
        </w:r>
      </w:hyperlink>
    </w:p>
    <w:p>
      <w:pPr>
        <w:pStyle w:val="TOC1"/>
        <w:tabs>
          <w:tab w:val="right" w:leader="dot" w:pos="9282"/>
        </w:tabs>
      </w:pPr>
      <w:hyperlink w:anchor="_Toc_4_4_0000000009" w:history="1">
        <w:r>
          <w:rPr/>
          <w:t xml:space="preserve">6.选举、任免工作经费绩效目标表</w:t>
        </w:r>
        <w:r>
          <w:tab/>
        </w:r>
        <w:r>
          <w:fldChar w:fldCharType="begin"/>
        </w:r>
        <w:r>
          <w:instrText xml:space="preserve">PAGEREF _Toc_4_4_0000000009 \h</w:instrText>
        </w:r>
        <w:r>
          <w:fldChar w:fldCharType="separate"/>
        </w:r>
        <w:r>
          <w:t xml:space="preserve">10</w:t>
        </w:r>
        <w:r>
          <w:fldChar w:fldCharType="end"/>
        </w:r>
      </w:hyperlink>
    </w:p>
    <w:p>
      <w:pPr>
        <w:pStyle w:val="TOC1"/>
        <w:tabs>
          <w:tab w:val="right" w:leader="dot" w:pos="9282"/>
        </w:tabs>
      </w:pPr>
      <w:hyperlink w:anchor="_Toc_4_4_0000000010" w:history="1">
        <w:r>
          <w:rPr/>
          <w:t xml:space="preserve">7.预算联网监督系统运维和应用项目资金绩效目标表</w:t>
        </w:r>
        <w:r>
          <w:tab/>
        </w:r>
        <w:r>
          <w:fldChar w:fldCharType="begin"/>
        </w:r>
        <w:r>
          <w:instrText xml:space="preserve">PAGEREF _Toc_4_4_0000000010 \h</w:instrText>
        </w:r>
        <w:r>
          <w:fldChar w:fldCharType="separate"/>
        </w:r>
        <w:r>
          <w:t xml:space="preserve">11</w:t>
        </w:r>
        <w:r>
          <w:fldChar w:fldCharType="end"/>
        </w:r>
      </w:hyperlink>
    </w:p>
    <w:p>
      <w:pPr>
        <w:pStyle w:val="TOC1"/>
        <w:tabs>
          <w:tab w:val="right" w:leader="dot" w:pos="9282"/>
        </w:tabs>
      </w:pPr>
      <w:hyperlink w:anchor="_Toc_4_4_0000000011" w:history="1">
        <w:r>
          <w:rPr/>
          <w:t xml:space="preserve">8.张家口市十五届人民代表大会第六次会议经费绩效目标表</w:t>
        </w:r>
        <w:r>
          <w:tab/>
        </w:r>
        <w:r>
          <w:fldChar w:fldCharType="begin"/>
        </w:r>
        <w:r>
          <w:instrText xml:space="preserve">PAGEREF _Toc_4_4_0000000011 \h</w:instrText>
        </w:r>
        <w:r>
          <w:fldChar w:fldCharType="separate"/>
        </w:r>
        <w:r>
          <w:t xml:space="preserve">12</w:t>
        </w:r>
        <w:r>
          <w:fldChar w:fldCharType="end"/>
        </w:r>
      </w:hyperlink>
    </w:p>
    <w:p>
      <w:pPr/>
      <w:r>
        <w:fldChar w:fldCharType="end"/>
      </w:r>
    </w:p>
    <w:p>
      <w:pPr>
        <w:sectPr>
          <w:footerReference w:type="even" r:id="rId21"/>
          <w:footerReference w:type="default" r:id="rId22"/>
          <w:type w:val="nextPage"/>
          <w:pgSz w:w="11900" w:h="16840" w:orient="portrait"/>
          <w:pgMar w:top="1984" w:right="1304" w:bottom="1134" w:left="1304" w:header="720" w:footer="720" w:gutter="0"/>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2024是新中国成立75周年，是实现“十四五”规划目标任务的关键一年。展望新的一年，人大工作责任重大、使命光荣、大有可为。市人大常委会要坚持以习近平新时代中国特色社会主义思想为指导，深入学习贯彻党的二十大精神和习近平总书记重要指示精神，坚持党的领导、人民当家作主、依法治国有机统一，全面落实党中央和省委市委决策部署，在市委的坚强领导下，坚持稳中求进工作总基调，完整、准确、全面贯彻新发展理念，以发展后奥运经济为牵引，以深入推进京津冀协同发展为主攻方向，以加快建设京张体育文化旅游带为抓手，以建成“首都两区”为支撑，全面深化改革开放，推进创新驱动发展，统筹扩大内需和深化供给侧结构性改革，统筹新型城镇化和乡村全面振兴，统筹高质量发展和高水平安全，精准有效行使法定职权，全面加强“四个机关”建设，践行发展全过程人民民主，争一流、当冠军，努力交出高质量发展优异答卷，为奋力谱写中国式现代化建设河北篇章贡献力量。</w:t>
      </w:r>
    </w:p>
    <w:p>
      <w:pPr>
        <w:pStyle w:val="插入文本样式-插入总体目标文件"/>
      </w:pPr>
      <w:r>
        <w:t xml:space="preserve">2024年着重做好以下五面工作：一是强化理论武装，铸牢忠诚核心的向心力；二是坚持立法为民，增强良法善治的保障力；三是增强监督实效，提升助推发展的行动力；四是发挥代表作用，巩固团结奋斗的凝聚力；五加强自身建设，强化真抓实干的落实。</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1、立法工作</w:t>
      </w:r>
    </w:p>
    <w:p>
      <w:pPr>
        <w:pStyle w:val="插入文本样式-插入职责分类绩效目标文件"/>
      </w:pPr>
      <w:r>
        <w:t xml:space="preserve">绩效目标：按照《张家口市人大常委会2024年立法工作计划》，完成立法工作任务。</w:t>
      </w:r>
    </w:p>
    <w:p>
      <w:pPr>
        <w:pStyle w:val="插入文本样式-插入职责分类绩效目标文件"/>
      </w:pPr>
      <w:r>
        <w:t xml:space="preserve">绩效指标：立法任务完成率100%，预备立法项目完成率100%，立法调研完成率100%。</w:t>
      </w:r>
    </w:p>
    <w:p>
      <w:pPr>
        <w:pStyle w:val="插入文本样式-插入职责分类绩效目标文件"/>
      </w:pPr>
      <w:r>
        <w:t xml:space="preserve">2、监督工作</w:t>
      </w:r>
    </w:p>
    <w:p>
      <w:pPr>
        <w:pStyle w:val="插入文本样式-插入职责分类绩效目标文件"/>
      </w:pPr>
      <w:r>
        <w:t xml:space="preserve">绩效目标：按照《张家口市人大常委会2024年监督工作计划》，完成监督工作和预算联网审查工作任务。</w:t>
      </w:r>
    </w:p>
    <w:p>
      <w:pPr>
        <w:pStyle w:val="插入文本样式-插入职责分类绩效目标文件"/>
      </w:pPr>
      <w:r>
        <w:t xml:space="preserve">绩效指标：监督工作任务完成率100%。</w:t>
      </w:r>
    </w:p>
    <w:p>
      <w:pPr>
        <w:pStyle w:val="插入文本样式-插入职责分类绩效目标文件"/>
      </w:pPr>
      <w:r>
        <w:t xml:space="preserve">3、人大会议</w:t>
      </w:r>
    </w:p>
    <w:p>
      <w:pPr>
        <w:pStyle w:val="插入文本样式-插入职责分类绩效目标文件"/>
      </w:pPr>
      <w:r>
        <w:t xml:space="preserve">绩效目标：召开市人民代表大会1次、市人大常委会会议6次。</w:t>
      </w:r>
    </w:p>
    <w:p>
      <w:pPr>
        <w:pStyle w:val="插入文本样式-插入职责分类绩效目标文件"/>
      </w:pPr>
      <w:r>
        <w:t xml:space="preserve">绩效指标：会议召开率100%，会议任务完成率100%。 </w:t>
      </w:r>
    </w:p>
    <w:p>
      <w:pPr>
        <w:pStyle w:val="插入文本样式-插入职责分类绩效目标文件"/>
      </w:pPr>
      <w:r>
        <w:t xml:space="preserve">4、选举任免工作</w:t>
      </w:r>
    </w:p>
    <w:p>
      <w:pPr>
        <w:pStyle w:val="插入文本样式-插入职责分类绩效目标文件"/>
      </w:pPr>
      <w:r>
        <w:t xml:space="preserve">绩效目标：依法依规完成市人代会选举及常委会人事任免工作。</w:t>
      </w:r>
    </w:p>
    <w:p>
      <w:pPr>
        <w:pStyle w:val="插入文本样式-插入职责分类绩效目标文件"/>
      </w:pPr>
      <w:r>
        <w:t xml:space="preserve">绩效指标：工作完成率100%。</w:t>
      </w:r>
    </w:p>
    <w:p>
      <w:pPr>
        <w:pStyle w:val="插入文本样式-插入职责分类绩效目标文件"/>
      </w:pPr>
      <w:r>
        <w:t xml:space="preserve">5、人大代表工作</w:t>
      </w:r>
    </w:p>
    <w:p>
      <w:pPr>
        <w:pStyle w:val="插入文本样式-插入职责分类绩效目标文件"/>
      </w:pPr>
      <w:r>
        <w:t xml:space="preserve">绩效目标：按照《张家口市人大常委会2024年代表工作计划》，依法依规组织全国及省人大代表、市人大常委会组成人员及市人大代表进行执法检查和集中视察；开展代表建议督办；组织对常委会组成人员及人大代表培训。</w:t>
      </w:r>
    </w:p>
    <w:p>
      <w:pPr>
        <w:pStyle w:val="插入文本样式-插入职责分类绩效目标文件"/>
      </w:pPr>
      <w:r>
        <w:t xml:space="preserve">绩效指标：执法检查和集中视察工作完成率100%，代表建议督办完成率100%，培训计划完成率100%。</w:t>
      </w:r>
    </w:p>
    <w:p>
      <w:pPr>
        <w:pStyle w:val="插入文本样式-插入职责分类绩效目标文件"/>
      </w:pPr>
      <w:r>
        <w:t xml:space="preserve">6、人大事务管理</w:t>
      </w:r>
    </w:p>
    <w:p>
      <w:pPr>
        <w:pStyle w:val="插入文本样式-插入职责分类绩效目标文件"/>
      </w:pPr>
      <w:r>
        <w:t xml:space="preserve">绩效目标：按照2024年机关工作思路，完成机关人事、财务、会务保障、接待、公文办理、党建、信访、宣传、纪检监察组及机关纪委、群团组织、离退休人员服务、信息化建设与维护、文印以及领导交办的其他工作，努力将市人大常委会机关建设成为作风一流、业务一流、服务一流、纪律一流的代表机关和工作机关。</w:t>
      </w:r>
    </w:p>
    <w:p>
      <w:pPr>
        <w:pStyle w:val="插入文本样式-插入职责分类绩效目标文件"/>
      </w:pPr>
      <w:r>
        <w:t xml:space="preserve">绩效指标：工作任务完成率100%。</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1、加强制度建设。建立健全机关预算绩效管理制度，为全年预算绩效目标的实现奠定制度基础。</w:t>
      </w:r>
    </w:p>
    <w:p>
      <w:pPr>
        <w:pStyle w:val="插入文本样式-插入实现年度发展规划目标的保障措施文件"/>
      </w:pPr>
      <w:r>
        <w:t xml:space="preserve">2、规范财务管理。进一步完善财务管理制度，通过科学编制预算、优化支出结构、加快政府采购、加快项目支出、及时拨付资金，确保经费支出进度达到规定标准。</w:t>
      </w:r>
    </w:p>
    <w:p>
      <w:pPr>
        <w:pStyle w:val="插入文本样式-插入实现年度发展规划目标的保障措施文件"/>
      </w:pPr>
      <w:r>
        <w:t xml:space="preserve">3、加强内部控制。加强内部控制建设，对重大事项、资产处置及其他重要经济业务事项决策和执行进行监督，定期开展财务内部审计，确保财政资金使用安全有效。</w:t>
      </w:r>
    </w:p>
    <w:p>
      <w:pPr>
        <w:pStyle w:val="插入文本样式-插入实现年度发展规划目标的保障措施文件"/>
      </w:pPr>
      <w:r>
        <w:t xml:space="preserve">4、加强绩效监控。积极开展绩效运行监控，发现问题及时采取措施，确保绩效目标如期保质实现。</w:t>
      </w:r>
    </w:p>
    <w:p>
      <w:pPr>
        <w:pStyle w:val="插入文本样式-插入实现年度发展规划目标的保障措施文件"/>
      </w:pPr>
      <w:r>
        <w:t xml:space="preserve">5、做好绩效自评。按要求开展部门预算绩效自评和重点评价工作，对评价中发现的问题及时整改。</w:t>
      </w:r>
    </w:p>
    <w:p>
      <w:pPr>
        <w:pStyle w:val="插入文本样式-插入实现年度发展规划目标的保障措施文件"/>
      </w:pPr>
      <w:r>
        <w:t xml:space="preserve">6、加强宣传培训。加强人员培训，加大宣传力度，强化预算绩效管理意识，促进预算绩效管理水平提升。</w:t>
      </w:r>
    </w:p>
    <w:p>
      <w:pPr>
        <w:spacing w:before="0" w:after="0" w:line="240"/>
        <w:ind w:firstLine="0"/>
        <w:jc w:val="center"/>
        <w:outlineLvl w:val="9"/>
        <w:sectPr>
          <w:type w:val="nextPage"/>
          <w:pgSz w:w="11900" w:h="16840" w:orient="portrait"/>
          <w:pgMar w:top="1984" w:right="1304" w:bottom="1134" w:left="1304" w:header="720" w:footer="720" w:gutter="0"/>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1.人大代表培训经费绩效目标表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101001张家口市人民代表大会常务委员会办公室本级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13070024P00004810005W</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人大代表培训经费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用于支付全国、省、市人大代表，市县区人大机关干部，乡镇人大干部的培训费用。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 通过培训，使全市各级人大代表及人大干部适应新形势的发展，不断提高自身素质和工作水平。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培训次数</w:t>
            </w:r>
          </w:p>
        </w:tc>
        <w:tc>
          <w:tcPr>
            <w:tcW w:w="2891" w:type="dxa"/>
            <w:hMerge w:val="restart"/>
            <w:vAlign w:val="center"/>
          </w:tcPr>
          <w:p>
            <w:pPr>
              <w:pStyle w:val="单元格样式2"/>
            </w:pPr>
            <w:r>
              <w:t xml:space="preserve">组织培训次数</w:t>
            </w:r>
          </w:p>
        </w:tc>
        <w:tc>
          <w:tcPr>
            <w:tcW w:w="0" w:type="auto"/>
            <w:hMerge/>
            <w:vAlign w:val="center"/>
          </w:tcPr>
          <w:p>
            <w:pPr/>
          </w:p>
        </w:tc>
        <w:tc>
          <w:tcPr>
            <w:tcW w:w="1276" w:type="dxa"/>
            <w:vAlign w:val="center"/>
          </w:tcPr>
          <w:p>
            <w:pPr>
              <w:pStyle w:val="单元格样式2"/>
            </w:pPr>
            <w:r>
              <w:t xml:space="preserve">≤2次</w:t>
            </w:r>
          </w:p>
        </w:tc>
        <w:tc>
          <w:tcPr>
            <w:tcW w:w="1843" w:type="dxa"/>
            <w:vAlign w:val="center"/>
          </w:tcPr>
          <w:p>
            <w:pPr>
              <w:pStyle w:val="单元格样式2"/>
            </w:pPr>
            <w:r>
              <w:t xml:space="preserve">年初工作计划</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培训人次</w:t>
            </w:r>
          </w:p>
        </w:tc>
        <w:tc>
          <w:tcPr>
            <w:tcW w:w="2891" w:type="dxa"/>
            <w:hMerge w:val="restart"/>
            <w:vAlign w:val="center"/>
          </w:tcPr>
          <w:p>
            <w:pPr>
              <w:pStyle w:val="单元格样式2"/>
            </w:pPr>
            <w:r>
              <w:t xml:space="preserve">单次组织培训人次</w:t>
            </w:r>
          </w:p>
        </w:tc>
        <w:tc>
          <w:tcPr>
            <w:tcW w:w="0" w:type="auto"/>
            <w:hMerge/>
            <w:vAlign w:val="center"/>
          </w:tcPr>
          <w:p>
            <w:pPr/>
          </w:p>
        </w:tc>
        <w:tc>
          <w:tcPr>
            <w:tcW w:w="1276" w:type="dxa"/>
            <w:vAlign w:val="center"/>
          </w:tcPr>
          <w:p>
            <w:pPr>
              <w:pStyle w:val="单元格样式2"/>
            </w:pPr>
            <w:r>
              <w:t xml:space="preserve">≤200人次</w:t>
            </w:r>
          </w:p>
        </w:tc>
        <w:tc>
          <w:tcPr>
            <w:tcW w:w="1843" w:type="dxa"/>
            <w:vAlign w:val="center"/>
          </w:tcPr>
          <w:p>
            <w:pPr>
              <w:pStyle w:val="单元格样式2"/>
            </w:pPr>
            <w:r>
              <w:t xml:space="preserve">年初工作计划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培训出勤率</w:t>
            </w:r>
          </w:p>
        </w:tc>
        <w:tc>
          <w:tcPr>
            <w:tcW w:w="2891" w:type="dxa"/>
            <w:hMerge w:val="restart"/>
            <w:vAlign w:val="center"/>
          </w:tcPr>
          <w:p>
            <w:pPr>
              <w:pStyle w:val="单元格样式2"/>
            </w:pPr>
            <w:r>
              <w:t xml:space="preserve">培训时人员出勤率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参考往年情况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培训合格率</w:t>
            </w:r>
          </w:p>
        </w:tc>
        <w:tc>
          <w:tcPr>
            <w:tcW w:w="2891" w:type="dxa"/>
            <w:hMerge w:val="restart"/>
            <w:vAlign w:val="center"/>
          </w:tcPr>
          <w:p>
            <w:pPr>
              <w:pStyle w:val="单元格样式2"/>
            </w:pPr>
            <w:r>
              <w:t xml:space="preserve">培训人员合格率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考核结果</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培训及时率</w:t>
            </w:r>
          </w:p>
        </w:tc>
        <w:tc>
          <w:tcPr>
            <w:tcW w:w="2891" w:type="dxa"/>
            <w:hMerge w:val="restart"/>
            <w:vAlign w:val="center"/>
          </w:tcPr>
          <w:p>
            <w:pPr>
              <w:pStyle w:val="单元格样式2"/>
            </w:pPr>
            <w:r>
              <w:t xml:space="preserve">每年3-11月集中培训</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培训成本</w:t>
            </w:r>
          </w:p>
        </w:tc>
        <w:tc>
          <w:tcPr>
            <w:tcW w:w="2891" w:type="dxa"/>
            <w:hMerge w:val="restart"/>
            <w:vAlign w:val="center"/>
          </w:tcPr>
          <w:p>
            <w:pPr>
              <w:pStyle w:val="单元格样式2"/>
            </w:pPr>
            <w:r>
              <w:t xml:space="preserve">包括培训所需食宿、师资、场地、交通、印刷、购买学习用书等费用</w:t>
            </w:r>
          </w:p>
        </w:tc>
        <w:tc>
          <w:tcPr>
            <w:tcW w:w="0" w:type="auto"/>
            <w:hMerge/>
            <w:vAlign w:val="center"/>
          </w:tcPr>
          <w:p>
            <w:pPr/>
          </w:p>
        </w:tc>
        <w:tc>
          <w:tcPr>
            <w:tcW w:w="1276" w:type="dxa"/>
            <w:vAlign w:val="center"/>
          </w:tcPr>
          <w:p>
            <w:pPr>
              <w:pStyle w:val="单元格样式2"/>
            </w:pPr>
            <w:r>
              <w:t xml:space="preserve">≤35万元</w:t>
            </w:r>
          </w:p>
        </w:tc>
        <w:tc>
          <w:tcPr>
            <w:tcW w:w="1843" w:type="dxa"/>
            <w:vAlign w:val="center"/>
          </w:tcPr>
          <w:p>
            <w:pPr>
              <w:pStyle w:val="单元格样式2"/>
            </w:pPr>
            <w:r>
              <w:t xml:space="preserve">年初工作计划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增强履职水平</w:t>
            </w:r>
          </w:p>
        </w:tc>
        <w:tc>
          <w:tcPr>
            <w:tcW w:w="2891" w:type="dxa"/>
            <w:hMerge w:val="restart"/>
            <w:vAlign w:val="center"/>
          </w:tcPr>
          <w:p>
            <w:pPr>
              <w:pStyle w:val="单元格样式2"/>
            </w:pPr>
            <w:r>
              <w:t xml:space="preserve">通过专题培训，提升人大代表及各级人大干部工作能力</w:t>
            </w:r>
          </w:p>
        </w:tc>
        <w:tc>
          <w:tcPr>
            <w:tcW w:w="0" w:type="auto"/>
            <w:hMerge/>
            <w:vAlign w:val="center"/>
          </w:tcPr>
          <w:p>
            <w:pPr/>
          </w:p>
        </w:tc>
        <w:tc>
          <w:tcPr>
            <w:tcW w:w="1276" w:type="dxa"/>
            <w:vAlign w:val="center"/>
          </w:tcPr>
          <w:p>
            <w:pPr>
              <w:pStyle w:val="单元格样式2"/>
            </w:pPr>
            <w:r>
              <w:t xml:space="preserve">较上一年有提升</w:t>
            </w:r>
          </w:p>
        </w:tc>
        <w:tc>
          <w:tcPr>
            <w:tcW w:w="1843" w:type="dxa"/>
            <w:vAlign w:val="center"/>
          </w:tcPr>
          <w:p>
            <w:pPr>
              <w:pStyle w:val="单元格样式2"/>
            </w:pPr>
            <w:r>
              <w:t xml:space="preserve">历史数据</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参训人员满意度</w:t>
            </w:r>
          </w:p>
        </w:tc>
        <w:tc>
          <w:tcPr>
            <w:tcW w:w="2891" w:type="dxa"/>
            <w:hMerge w:val="restart"/>
            <w:vAlign w:val="center"/>
          </w:tcPr>
          <w:p>
            <w:pPr>
              <w:pStyle w:val="单元格样式2"/>
            </w:pPr>
            <w:r>
              <w:t xml:space="preserve">参训人员对培训满意度</w:t>
            </w:r>
          </w:p>
        </w:tc>
        <w:tc>
          <w:tcPr>
            <w:tcW w:w="0" w:type="auto"/>
            <w:hMerge/>
            <w:vAlign w:val="center"/>
          </w:tcPr>
          <w:p>
            <w:pPr/>
          </w:p>
        </w:tc>
        <w:tc>
          <w:tcPr>
            <w:tcW w:w="1276" w:type="dxa"/>
            <w:vAlign w:val="center"/>
          </w:tcPr>
          <w:p>
            <w:pPr>
              <w:pStyle w:val="单元格样式2"/>
            </w:pPr>
            <w:r>
              <w:t xml:space="preserve">≥98%</w:t>
            </w:r>
          </w:p>
        </w:tc>
        <w:tc>
          <w:tcPr>
            <w:tcW w:w="1843" w:type="dxa"/>
            <w:vAlign w:val="center"/>
          </w:tcPr>
          <w:p>
            <w:pPr>
              <w:pStyle w:val="单元格样式2"/>
            </w:pPr>
            <w:r>
              <w:t xml:space="preserve">意见反馈</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2.人大代表执法检查工作经费绩效目标表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101001张家口市人民代表大会常务委员会办公室本级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13070024P00005010006A</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人大代表执法检查工作经费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64.32</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64.32</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用于市人大常委会组成人员及市人大代表开展执法检查的租车、印刷、会议等费用支出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30%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1.通过开展执法检查，监督宪法和法律在我市行政区域内正确实施、一府一委两院依法开展工作、市本级预算按照人代会通过的预算有效实施、经济和社会发展计划有效实施。</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执法检查次数</w:t>
            </w:r>
          </w:p>
        </w:tc>
        <w:tc>
          <w:tcPr>
            <w:tcW w:w="2891" w:type="dxa"/>
            <w:hMerge w:val="restart"/>
            <w:vAlign w:val="center"/>
          </w:tcPr>
          <w:p>
            <w:pPr>
              <w:pStyle w:val="单元格样式2"/>
            </w:pPr>
            <w:r>
              <w:t xml:space="preserve">开展执法检查次数</w:t>
            </w:r>
          </w:p>
        </w:tc>
        <w:tc>
          <w:tcPr>
            <w:tcW w:w="0" w:type="auto"/>
            <w:hMerge/>
            <w:vAlign w:val="center"/>
          </w:tcPr>
          <w:p>
            <w:pPr/>
          </w:p>
        </w:tc>
        <w:tc>
          <w:tcPr>
            <w:tcW w:w="1276" w:type="dxa"/>
            <w:vAlign w:val="center"/>
          </w:tcPr>
          <w:p>
            <w:pPr>
              <w:pStyle w:val="单元格样式2"/>
            </w:pPr>
            <w:r>
              <w:t xml:space="preserve">≥35次</w:t>
            </w:r>
          </w:p>
        </w:tc>
        <w:tc>
          <w:tcPr>
            <w:tcW w:w="1843" w:type="dxa"/>
            <w:vAlign w:val="center"/>
          </w:tcPr>
          <w:p>
            <w:pPr>
              <w:pStyle w:val="单元格样式2"/>
            </w:pPr>
            <w:r>
              <w:t xml:space="preserve">年初工作计划</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执法检查人数</w:t>
            </w:r>
          </w:p>
        </w:tc>
        <w:tc>
          <w:tcPr>
            <w:tcW w:w="2891" w:type="dxa"/>
            <w:hMerge w:val="restart"/>
            <w:vAlign w:val="center"/>
          </w:tcPr>
          <w:p>
            <w:pPr>
              <w:pStyle w:val="单元格样式2"/>
            </w:pPr>
            <w:r>
              <w:t xml:space="preserve">全年参加执法检查总人数</w:t>
            </w:r>
          </w:p>
        </w:tc>
        <w:tc>
          <w:tcPr>
            <w:tcW w:w="0" w:type="auto"/>
            <w:hMerge/>
            <w:vAlign w:val="center"/>
          </w:tcPr>
          <w:p>
            <w:pPr/>
          </w:p>
        </w:tc>
        <w:tc>
          <w:tcPr>
            <w:tcW w:w="1276" w:type="dxa"/>
            <w:vAlign w:val="center"/>
          </w:tcPr>
          <w:p>
            <w:pPr>
              <w:pStyle w:val="单元格样式2"/>
            </w:pPr>
            <w:r>
              <w:t xml:space="preserve">≥500人次</w:t>
            </w:r>
          </w:p>
        </w:tc>
        <w:tc>
          <w:tcPr>
            <w:tcW w:w="1843" w:type="dxa"/>
            <w:vAlign w:val="center"/>
          </w:tcPr>
          <w:p>
            <w:pPr>
              <w:pStyle w:val="单元格样式2"/>
            </w:pPr>
            <w:r>
              <w:t xml:space="preserve">年初工作计划</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执法检查会议次数</w:t>
            </w:r>
          </w:p>
        </w:tc>
        <w:tc>
          <w:tcPr>
            <w:tcW w:w="2891" w:type="dxa"/>
            <w:hMerge w:val="restart"/>
            <w:vAlign w:val="center"/>
          </w:tcPr>
          <w:p>
            <w:pPr>
              <w:pStyle w:val="单元格样式2"/>
            </w:pPr>
            <w:r>
              <w:t xml:space="preserve">召开执法检查有关会议次数</w:t>
            </w:r>
          </w:p>
        </w:tc>
        <w:tc>
          <w:tcPr>
            <w:tcW w:w="0" w:type="auto"/>
            <w:hMerge/>
            <w:vAlign w:val="center"/>
          </w:tcPr>
          <w:p>
            <w:pPr/>
          </w:p>
        </w:tc>
        <w:tc>
          <w:tcPr>
            <w:tcW w:w="1276" w:type="dxa"/>
            <w:vAlign w:val="center"/>
          </w:tcPr>
          <w:p>
            <w:pPr>
              <w:pStyle w:val="单元格样式2"/>
            </w:pPr>
            <w:r>
              <w:t xml:space="preserve">≥8次</w:t>
            </w:r>
          </w:p>
        </w:tc>
        <w:tc>
          <w:tcPr>
            <w:tcW w:w="1843" w:type="dxa"/>
            <w:vAlign w:val="center"/>
          </w:tcPr>
          <w:p>
            <w:pPr>
              <w:pStyle w:val="单元格样式2"/>
            </w:pPr>
            <w:r>
              <w:t xml:space="preserve">年初工作计划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整改完成率</w:t>
            </w:r>
          </w:p>
        </w:tc>
        <w:tc>
          <w:tcPr>
            <w:tcW w:w="2891" w:type="dxa"/>
            <w:hMerge w:val="restart"/>
            <w:vAlign w:val="center"/>
          </w:tcPr>
          <w:p>
            <w:pPr>
              <w:pStyle w:val="单元格样式2"/>
            </w:pPr>
            <w:r>
              <w:t xml:space="preserve">执法检查发现问题整改完成率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年初工作计划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提出意见建议数量</w:t>
            </w:r>
          </w:p>
        </w:tc>
        <w:tc>
          <w:tcPr>
            <w:tcW w:w="2891" w:type="dxa"/>
            <w:hMerge w:val="restart"/>
            <w:vAlign w:val="center"/>
          </w:tcPr>
          <w:p>
            <w:pPr>
              <w:pStyle w:val="单元格样式2"/>
            </w:pPr>
            <w:r>
              <w:t xml:space="preserve">全年执法检查提出意见建议数量</w:t>
            </w:r>
          </w:p>
        </w:tc>
        <w:tc>
          <w:tcPr>
            <w:tcW w:w="0" w:type="auto"/>
            <w:hMerge/>
            <w:vAlign w:val="center"/>
          </w:tcPr>
          <w:p>
            <w:pPr/>
          </w:p>
        </w:tc>
        <w:tc>
          <w:tcPr>
            <w:tcW w:w="1276" w:type="dxa"/>
            <w:vAlign w:val="center"/>
          </w:tcPr>
          <w:p>
            <w:pPr>
              <w:pStyle w:val="单元格样式2"/>
            </w:pPr>
            <w:r>
              <w:t xml:space="preserve">≥85条</w:t>
            </w:r>
          </w:p>
        </w:tc>
        <w:tc>
          <w:tcPr>
            <w:tcW w:w="1843" w:type="dxa"/>
            <w:vAlign w:val="center"/>
          </w:tcPr>
          <w:p>
            <w:pPr>
              <w:pStyle w:val="单元格样式2"/>
            </w:pPr>
            <w:r>
              <w:t xml:space="preserve">参考上年情况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执法检查会议参会率</w:t>
            </w:r>
          </w:p>
        </w:tc>
        <w:tc>
          <w:tcPr>
            <w:tcW w:w="2891" w:type="dxa"/>
            <w:hMerge w:val="restart"/>
            <w:vAlign w:val="center"/>
          </w:tcPr>
          <w:p>
            <w:pPr>
              <w:pStyle w:val="单元格样式2"/>
            </w:pPr>
            <w:r>
              <w:t xml:space="preserve">执法检查人员参加会议出勤率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参考上年情况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执法检查及时率</w:t>
            </w:r>
          </w:p>
        </w:tc>
        <w:tc>
          <w:tcPr>
            <w:tcW w:w="2891" w:type="dxa"/>
            <w:hMerge w:val="restart"/>
            <w:vAlign w:val="center"/>
          </w:tcPr>
          <w:p>
            <w:pPr>
              <w:pStyle w:val="单元格样式2"/>
            </w:pPr>
            <w:r>
              <w:t xml:space="preserve">执法检查主要安排在下半年</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年初工作计划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会议成本</w:t>
            </w:r>
          </w:p>
        </w:tc>
        <w:tc>
          <w:tcPr>
            <w:tcW w:w="2891" w:type="dxa"/>
            <w:hMerge w:val="restart"/>
            <w:vAlign w:val="center"/>
          </w:tcPr>
          <w:p>
            <w:pPr>
              <w:pStyle w:val="单元格样式2"/>
            </w:pPr>
            <w:r>
              <w:t xml:space="preserve">执法检查会议成本（含电视电话会议）</w:t>
            </w:r>
          </w:p>
        </w:tc>
        <w:tc>
          <w:tcPr>
            <w:tcW w:w="0" w:type="auto"/>
            <w:hMerge/>
            <w:vAlign w:val="center"/>
          </w:tcPr>
          <w:p>
            <w:pPr/>
          </w:p>
        </w:tc>
        <w:tc>
          <w:tcPr>
            <w:tcW w:w="1276" w:type="dxa"/>
            <w:vAlign w:val="center"/>
          </w:tcPr>
          <w:p>
            <w:pPr>
              <w:pStyle w:val="单元格样式2"/>
            </w:pPr>
            <w:r>
              <w:t xml:space="preserve">≤30万元</w:t>
            </w:r>
          </w:p>
        </w:tc>
        <w:tc>
          <w:tcPr>
            <w:tcW w:w="1843" w:type="dxa"/>
            <w:vAlign w:val="center"/>
          </w:tcPr>
          <w:p>
            <w:pPr>
              <w:pStyle w:val="单元格样式2"/>
            </w:pPr>
            <w:r>
              <w:t xml:space="preserve">参考上年情况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印刷成本</w:t>
            </w:r>
          </w:p>
        </w:tc>
        <w:tc>
          <w:tcPr>
            <w:tcW w:w="2891" w:type="dxa"/>
            <w:hMerge w:val="restart"/>
            <w:vAlign w:val="center"/>
          </w:tcPr>
          <w:p>
            <w:pPr>
              <w:pStyle w:val="单元格样式2"/>
            </w:pPr>
            <w:r>
              <w:t xml:space="preserve">文件印刷成本</w:t>
            </w:r>
          </w:p>
        </w:tc>
        <w:tc>
          <w:tcPr>
            <w:tcW w:w="0" w:type="auto"/>
            <w:hMerge/>
            <w:vAlign w:val="center"/>
          </w:tcPr>
          <w:p>
            <w:pPr/>
          </w:p>
        </w:tc>
        <w:tc>
          <w:tcPr>
            <w:tcW w:w="1276" w:type="dxa"/>
            <w:vAlign w:val="center"/>
          </w:tcPr>
          <w:p>
            <w:pPr>
              <w:pStyle w:val="单元格样式2"/>
            </w:pPr>
            <w:r>
              <w:t xml:space="preserve">≤11万元</w:t>
            </w:r>
          </w:p>
        </w:tc>
        <w:tc>
          <w:tcPr>
            <w:tcW w:w="1843" w:type="dxa"/>
            <w:vAlign w:val="center"/>
          </w:tcPr>
          <w:p>
            <w:pPr>
              <w:pStyle w:val="单元格样式2"/>
            </w:pPr>
            <w:r>
              <w:t xml:space="preserve">参考上年情况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交通成本</w:t>
            </w:r>
          </w:p>
        </w:tc>
        <w:tc>
          <w:tcPr>
            <w:tcW w:w="2891" w:type="dxa"/>
            <w:hMerge w:val="restart"/>
            <w:vAlign w:val="center"/>
          </w:tcPr>
          <w:p>
            <w:pPr>
              <w:pStyle w:val="单元格样式2"/>
            </w:pPr>
            <w:r>
              <w:t xml:space="preserve">交通成本（租车费）</w:t>
            </w:r>
          </w:p>
        </w:tc>
        <w:tc>
          <w:tcPr>
            <w:tcW w:w="0" w:type="auto"/>
            <w:hMerge/>
            <w:vAlign w:val="center"/>
          </w:tcPr>
          <w:p>
            <w:pPr/>
          </w:p>
        </w:tc>
        <w:tc>
          <w:tcPr>
            <w:tcW w:w="1276" w:type="dxa"/>
            <w:vAlign w:val="center"/>
          </w:tcPr>
          <w:p>
            <w:pPr>
              <w:pStyle w:val="单元格样式2"/>
            </w:pPr>
            <w:r>
              <w:t xml:space="preserve">≤23.32万元</w:t>
            </w:r>
          </w:p>
        </w:tc>
        <w:tc>
          <w:tcPr>
            <w:tcW w:w="1843" w:type="dxa"/>
            <w:vAlign w:val="center"/>
          </w:tcPr>
          <w:p>
            <w:pPr>
              <w:pStyle w:val="单元格样式2"/>
            </w:pPr>
            <w:r>
              <w:t xml:space="preserve">参考上年情况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监督国家机关依法行政</w:t>
            </w:r>
          </w:p>
        </w:tc>
        <w:tc>
          <w:tcPr>
            <w:tcW w:w="2891" w:type="dxa"/>
            <w:hMerge w:val="restart"/>
            <w:vAlign w:val="center"/>
          </w:tcPr>
          <w:p>
            <w:pPr>
              <w:pStyle w:val="单元格样式2"/>
            </w:pPr>
            <w:r>
              <w:t xml:space="preserve">监督宪法和法律在我市行政区域内正确实施，一府一委两院依法开展工作</w:t>
            </w:r>
          </w:p>
        </w:tc>
        <w:tc>
          <w:tcPr>
            <w:tcW w:w="0" w:type="auto"/>
            <w:hMerge/>
            <w:vAlign w:val="center"/>
          </w:tcPr>
          <w:p>
            <w:pPr/>
          </w:p>
        </w:tc>
        <w:tc>
          <w:tcPr>
            <w:tcW w:w="1276" w:type="dxa"/>
            <w:vAlign w:val="center"/>
          </w:tcPr>
          <w:p>
            <w:pPr>
              <w:pStyle w:val="单元格样式2"/>
            </w:pPr>
            <w:r>
              <w:t xml:space="preserve">切实履行监督职责</w:t>
            </w:r>
          </w:p>
        </w:tc>
        <w:tc>
          <w:tcPr>
            <w:tcW w:w="1843" w:type="dxa"/>
            <w:vAlign w:val="center"/>
          </w:tcPr>
          <w:p>
            <w:pPr>
              <w:pStyle w:val="单元格样式2"/>
            </w:pPr>
            <w:r>
              <w:t xml:space="preserve">历史数据</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监督计划实施</w:t>
            </w:r>
          </w:p>
        </w:tc>
        <w:tc>
          <w:tcPr>
            <w:tcW w:w="2891" w:type="dxa"/>
            <w:hMerge w:val="restart"/>
            <w:vAlign w:val="center"/>
          </w:tcPr>
          <w:p>
            <w:pPr>
              <w:pStyle w:val="单元格样式2"/>
            </w:pPr>
            <w:r>
              <w:t xml:space="preserve">监督我市党委、政府制定的经济和社会发展计划得到有效实施</w:t>
            </w:r>
          </w:p>
        </w:tc>
        <w:tc>
          <w:tcPr>
            <w:tcW w:w="0" w:type="auto"/>
            <w:hMerge/>
            <w:vAlign w:val="center"/>
          </w:tcPr>
          <w:p>
            <w:pPr/>
          </w:p>
        </w:tc>
        <w:tc>
          <w:tcPr>
            <w:tcW w:w="1276" w:type="dxa"/>
            <w:vAlign w:val="center"/>
          </w:tcPr>
          <w:p>
            <w:pPr>
              <w:pStyle w:val="单元格样式2"/>
            </w:pPr>
            <w:r>
              <w:t xml:space="preserve">切实履行监督职责</w:t>
            </w:r>
          </w:p>
        </w:tc>
        <w:tc>
          <w:tcPr>
            <w:tcW w:w="1843" w:type="dxa"/>
            <w:vAlign w:val="center"/>
          </w:tcPr>
          <w:p>
            <w:pPr>
              <w:pStyle w:val="单元格样式2"/>
            </w:pPr>
            <w:r>
              <w:t xml:space="preserve">历史数据</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被检查对象满意度</w:t>
            </w:r>
          </w:p>
        </w:tc>
        <w:tc>
          <w:tcPr>
            <w:tcW w:w="2891" w:type="dxa"/>
            <w:hMerge w:val="restart"/>
            <w:vAlign w:val="center"/>
          </w:tcPr>
          <w:p>
            <w:pPr>
              <w:pStyle w:val="单元格样式2"/>
            </w:pPr>
            <w:r>
              <w:t xml:space="preserve">被检查对象对执法检查满意度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意见反馈</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3.人大代表专项活动经费绩效目标表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101001张家口市人民代表大会常务委员会办公室本级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13070024P00005210006M</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人大代表专项活动经费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67.84</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67.84</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用于支付人大代表订购书报、印制内刊、组织调研、下拨活动经费。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 订阅购买报刊书籍、印发资料，为代表履职拓宽思路、开阔视野，促进依法履职。</w:t>
            </w:r>
          </w:p>
          <w:p>
            <w:pPr>
              <w:pStyle w:val="单元格样式2"/>
            </w:pPr>
            <w:r>
              <w:t xml:space="preserve">2.  组织调研，提高代表履职能力。</w:t>
            </w:r>
          </w:p>
          <w:p>
            <w:pPr>
              <w:pStyle w:val="单元格样式2"/>
            </w:pPr>
            <w:r>
              <w:t xml:space="preserve">3. 向代表团下拨代表活动经费，为人大代表视察、执法检查、专题调研等活动，以及人大代表联络站常态化运行提供服务保障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经费下拨代表团数</w:t>
            </w:r>
          </w:p>
        </w:tc>
        <w:tc>
          <w:tcPr>
            <w:tcW w:w="2891" w:type="dxa"/>
            <w:hMerge w:val="restart"/>
            <w:vAlign w:val="center"/>
          </w:tcPr>
          <w:p>
            <w:pPr>
              <w:pStyle w:val="单元格样式2"/>
            </w:pPr>
            <w:r>
              <w:t xml:space="preserve">按照代表团个数，下拨代表活动经费</w:t>
            </w:r>
          </w:p>
        </w:tc>
        <w:tc>
          <w:tcPr>
            <w:tcW w:w="0" w:type="auto"/>
            <w:hMerge/>
            <w:vAlign w:val="center"/>
          </w:tcPr>
          <w:p>
            <w:pPr/>
          </w:p>
        </w:tc>
        <w:tc>
          <w:tcPr>
            <w:tcW w:w="1276" w:type="dxa"/>
            <w:vAlign w:val="center"/>
          </w:tcPr>
          <w:p>
            <w:pPr>
              <w:pStyle w:val="单元格样式2"/>
            </w:pPr>
            <w:r>
              <w:t xml:space="preserve">19个</w:t>
            </w:r>
          </w:p>
        </w:tc>
        <w:tc>
          <w:tcPr>
            <w:tcW w:w="1843" w:type="dxa"/>
            <w:vAlign w:val="center"/>
          </w:tcPr>
          <w:p>
            <w:pPr>
              <w:pStyle w:val="单元格样式2"/>
            </w:pPr>
            <w:r>
              <w:t xml:space="preserve">年初工作计划</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调研次数</w:t>
            </w:r>
          </w:p>
        </w:tc>
        <w:tc>
          <w:tcPr>
            <w:tcW w:w="2891" w:type="dxa"/>
            <w:hMerge w:val="restart"/>
            <w:vAlign w:val="center"/>
          </w:tcPr>
          <w:p>
            <w:pPr>
              <w:pStyle w:val="单元格样式2"/>
            </w:pPr>
            <w:r>
              <w:t xml:space="preserve">组织全国、省、市人大代表调研次数</w:t>
            </w:r>
          </w:p>
        </w:tc>
        <w:tc>
          <w:tcPr>
            <w:tcW w:w="0" w:type="auto"/>
            <w:hMerge/>
            <w:vAlign w:val="center"/>
          </w:tcPr>
          <w:p>
            <w:pPr/>
          </w:p>
        </w:tc>
        <w:tc>
          <w:tcPr>
            <w:tcW w:w="1276" w:type="dxa"/>
            <w:vAlign w:val="center"/>
          </w:tcPr>
          <w:p>
            <w:pPr>
              <w:pStyle w:val="单元格样式2"/>
            </w:pPr>
            <w:r>
              <w:t xml:space="preserve">≥2次</w:t>
            </w:r>
          </w:p>
        </w:tc>
        <w:tc>
          <w:tcPr>
            <w:tcW w:w="1843" w:type="dxa"/>
            <w:vAlign w:val="center"/>
          </w:tcPr>
          <w:p>
            <w:pPr>
              <w:pStyle w:val="单元格样式2"/>
            </w:pPr>
            <w:r>
              <w:t xml:space="preserve">年初工作计划</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书报内刊订阅人数</w:t>
            </w:r>
          </w:p>
        </w:tc>
        <w:tc>
          <w:tcPr>
            <w:tcW w:w="2891" w:type="dxa"/>
            <w:hMerge w:val="restart"/>
            <w:vAlign w:val="center"/>
          </w:tcPr>
          <w:p>
            <w:pPr>
              <w:pStyle w:val="单元格样式2"/>
            </w:pPr>
            <w:r>
              <w:t xml:space="preserve">按人大代表人数订阅书报、印制内刊</w:t>
            </w:r>
          </w:p>
        </w:tc>
        <w:tc>
          <w:tcPr>
            <w:tcW w:w="0" w:type="auto"/>
            <w:hMerge/>
            <w:vAlign w:val="center"/>
          </w:tcPr>
          <w:p>
            <w:pPr/>
          </w:p>
        </w:tc>
        <w:tc>
          <w:tcPr>
            <w:tcW w:w="1276" w:type="dxa"/>
            <w:vAlign w:val="center"/>
          </w:tcPr>
          <w:p>
            <w:pPr>
              <w:pStyle w:val="单元格样式2"/>
            </w:pPr>
            <w:r>
              <w:t xml:space="preserve">≤423人</w:t>
            </w:r>
          </w:p>
        </w:tc>
        <w:tc>
          <w:tcPr>
            <w:tcW w:w="1843" w:type="dxa"/>
            <w:vAlign w:val="center"/>
          </w:tcPr>
          <w:p>
            <w:pPr>
              <w:pStyle w:val="单元格样式2"/>
            </w:pPr>
            <w:r>
              <w:t xml:space="preserve">年初工作计划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经费下拨覆盖率</w:t>
            </w:r>
          </w:p>
        </w:tc>
        <w:tc>
          <w:tcPr>
            <w:tcW w:w="2891" w:type="dxa"/>
            <w:hMerge w:val="restart"/>
            <w:vAlign w:val="center"/>
          </w:tcPr>
          <w:p>
            <w:pPr>
              <w:pStyle w:val="单元格样式2"/>
            </w:pPr>
            <w:r>
              <w:t xml:space="preserve">代表活动经费下拨至区县人大覆盖率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年初工作计划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调研报告份数</w:t>
            </w:r>
          </w:p>
        </w:tc>
        <w:tc>
          <w:tcPr>
            <w:tcW w:w="2891" w:type="dxa"/>
            <w:hMerge w:val="restart"/>
            <w:vAlign w:val="center"/>
          </w:tcPr>
          <w:p>
            <w:pPr>
              <w:pStyle w:val="单元格样式2"/>
            </w:pPr>
            <w:r>
              <w:t xml:space="preserve">代表调研撰写报告份数（以区县、全国、省代表小组为单位）</w:t>
            </w:r>
          </w:p>
        </w:tc>
        <w:tc>
          <w:tcPr>
            <w:tcW w:w="0" w:type="auto"/>
            <w:hMerge/>
            <w:vAlign w:val="center"/>
          </w:tcPr>
          <w:p>
            <w:pPr/>
          </w:p>
        </w:tc>
        <w:tc>
          <w:tcPr>
            <w:tcW w:w="1276" w:type="dxa"/>
            <w:vAlign w:val="center"/>
          </w:tcPr>
          <w:p>
            <w:pPr>
              <w:pStyle w:val="单元格样式2"/>
            </w:pPr>
            <w:r>
              <w:t xml:space="preserve">≥40份</w:t>
            </w:r>
          </w:p>
        </w:tc>
        <w:tc>
          <w:tcPr>
            <w:tcW w:w="1843" w:type="dxa"/>
            <w:vAlign w:val="center"/>
          </w:tcPr>
          <w:p>
            <w:pPr>
              <w:pStyle w:val="单元格样式2"/>
            </w:pPr>
            <w:r>
              <w:t xml:space="preserve">历史数据</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书报内刊订阅覆盖率</w:t>
            </w:r>
          </w:p>
        </w:tc>
        <w:tc>
          <w:tcPr>
            <w:tcW w:w="2891" w:type="dxa"/>
            <w:hMerge w:val="restart"/>
            <w:vAlign w:val="center"/>
          </w:tcPr>
          <w:p>
            <w:pPr>
              <w:pStyle w:val="单元格样式2"/>
            </w:pPr>
            <w:r>
              <w:t xml:space="preserve">按代表人数订阅购买报刊书籍</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年初工作计划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活动经费下拨及时率</w:t>
            </w:r>
          </w:p>
        </w:tc>
        <w:tc>
          <w:tcPr>
            <w:tcW w:w="2891" w:type="dxa"/>
            <w:hMerge w:val="restart"/>
            <w:vAlign w:val="center"/>
          </w:tcPr>
          <w:p>
            <w:pPr>
              <w:pStyle w:val="单元格样式2"/>
            </w:pPr>
            <w:r>
              <w:t xml:space="preserve">4-6月期间下拨代表活动经费</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延续上年工作</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订阅及时率</w:t>
            </w:r>
          </w:p>
        </w:tc>
        <w:tc>
          <w:tcPr>
            <w:tcW w:w="2891" w:type="dxa"/>
            <w:hMerge w:val="restart"/>
            <w:vAlign w:val="center"/>
          </w:tcPr>
          <w:p>
            <w:pPr>
              <w:pStyle w:val="单元格样式2"/>
            </w:pPr>
            <w:r>
              <w:t xml:space="preserve">上一年底订阅下一年书报</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延续上年工作</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调研及时率</w:t>
            </w:r>
          </w:p>
        </w:tc>
        <w:tc>
          <w:tcPr>
            <w:tcW w:w="2891" w:type="dxa"/>
            <w:hMerge w:val="restart"/>
            <w:vAlign w:val="center"/>
          </w:tcPr>
          <w:p>
            <w:pPr>
              <w:pStyle w:val="单元格样式2"/>
            </w:pPr>
            <w:r>
              <w:t xml:space="preserve">6月至12月组织调研</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延续上年工作</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调研成本</w:t>
            </w:r>
          </w:p>
        </w:tc>
        <w:tc>
          <w:tcPr>
            <w:tcW w:w="2891" w:type="dxa"/>
            <w:hMerge w:val="restart"/>
            <w:vAlign w:val="center"/>
          </w:tcPr>
          <w:p>
            <w:pPr>
              <w:pStyle w:val="单元格样式2"/>
            </w:pPr>
            <w:r>
              <w:t xml:space="preserve">包括调研期间食宿、印刷、办公、交通等费用</w:t>
            </w:r>
          </w:p>
        </w:tc>
        <w:tc>
          <w:tcPr>
            <w:tcW w:w="0" w:type="auto"/>
            <w:hMerge/>
            <w:vAlign w:val="center"/>
          </w:tcPr>
          <w:p>
            <w:pPr/>
          </w:p>
        </w:tc>
        <w:tc>
          <w:tcPr>
            <w:tcW w:w="1276" w:type="dxa"/>
            <w:vAlign w:val="center"/>
          </w:tcPr>
          <w:p>
            <w:pPr>
              <w:pStyle w:val="单元格样式2"/>
            </w:pPr>
            <w:r>
              <w:t xml:space="preserve">≤4.39万元</w:t>
            </w:r>
          </w:p>
        </w:tc>
        <w:tc>
          <w:tcPr>
            <w:tcW w:w="1843" w:type="dxa"/>
            <w:vAlign w:val="center"/>
          </w:tcPr>
          <w:p>
            <w:pPr>
              <w:pStyle w:val="单元格样式2"/>
            </w:pPr>
            <w:r>
              <w:t xml:space="preserve">历史数据</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人均订阅成本</w:t>
            </w:r>
          </w:p>
        </w:tc>
        <w:tc>
          <w:tcPr>
            <w:tcW w:w="2891" w:type="dxa"/>
            <w:hMerge w:val="restart"/>
            <w:vAlign w:val="center"/>
          </w:tcPr>
          <w:p>
            <w:pPr>
              <w:pStyle w:val="单元格样式2"/>
            </w:pPr>
            <w:r>
              <w:t xml:space="preserve">为全国、省、市人大代表订阅书报、印制内刊人均成本</w:t>
            </w:r>
          </w:p>
        </w:tc>
        <w:tc>
          <w:tcPr>
            <w:tcW w:w="0" w:type="auto"/>
            <w:hMerge/>
            <w:vAlign w:val="center"/>
          </w:tcPr>
          <w:p>
            <w:pPr/>
          </w:p>
        </w:tc>
        <w:tc>
          <w:tcPr>
            <w:tcW w:w="1276" w:type="dxa"/>
            <w:vAlign w:val="center"/>
          </w:tcPr>
          <w:p>
            <w:pPr>
              <w:pStyle w:val="单元格样式2"/>
            </w:pPr>
            <w:r>
              <w:t xml:space="preserve">≤300元</w:t>
            </w:r>
          </w:p>
        </w:tc>
        <w:tc>
          <w:tcPr>
            <w:tcW w:w="1843" w:type="dxa"/>
            <w:vAlign w:val="center"/>
          </w:tcPr>
          <w:p>
            <w:pPr>
              <w:pStyle w:val="单元格样式2"/>
            </w:pPr>
            <w:r>
              <w:t xml:space="preserve">参考上年情况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人均活动经费标准</w:t>
            </w:r>
          </w:p>
        </w:tc>
        <w:tc>
          <w:tcPr>
            <w:tcW w:w="2891" w:type="dxa"/>
            <w:hMerge w:val="restart"/>
            <w:vAlign w:val="center"/>
          </w:tcPr>
          <w:p>
            <w:pPr>
              <w:pStyle w:val="单元格样式2"/>
            </w:pPr>
            <w:r>
              <w:t xml:space="preserve">按照人均1200元标准，下拨代表活动经费</w:t>
            </w:r>
          </w:p>
        </w:tc>
        <w:tc>
          <w:tcPr>
            <w:tcW w:w="0" w:type="auto"/>
            <w:hMerge/>
            <w:vAlign w:val="center"/>
          </w:tcPr>
          <w:p>
            <w:pPr/>
          </w:p>
        </w:tc>
        <w:tc>
          <w:tcPr>
            <w:tcW w:w="1276" w:type="dxa"/>
            <w:vAlign w:val="center"/>
          </w:tcPr>
          <w:p>
            <w:pPr>
              <w:pStyle w:val="单元格样式2"/>
            </w:pPr>
            <w:r>
              <w:t xml:space="preserve">1200元</w:t>
            </w:r>
          </w:p>
        </w:tc>
        <w:tc>
          <w:tcPr>
            <w:tcW w:w="1843" w:type="dxa"/>
            <w:vAlign w:val="center"/>
          </w:tcPr>
          <w:p>
            <w:pPr>
              <w:pStyle w:val="单元格样式2"/>
            </w:pPr>
            <w:r>
              <w:t xml:space="preserve">按政策文件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代表了解社情民意</w:t>
            </w:r>
          </w:p>
        </w:tc>
        <w:tc>
          <w:tcPr>
            <w:tcW w:w="2891" w:type="dxa"/>
            <w:hMerge w:val="restart"/>
            <w:vAlign w:val="center"/>
          </w:tcPr>
          <w:p>
            <w:pPr>
              <w:pStyle w:val="单元格样式2"/>
            </w:pPr>
            <w:r>
              <w:t xml:space="preserve">通过组织调研视察、下拨经费，让代表深入基层，了解百姓心声</w:t>
            </w:r>
          </w:p>
        </w:tc>
        <w:tc>
          <w:tcPr>
            <w:tcW w:w="0" w:type="auto"/>
            <w:hMerge/>
            <w:vAlign w:val="center"/>
          </w:tcPr>
          <w:p>
            <w:pPr/>
          </w:p>
        </w:tc>
        <w:tc>
          <w:tcPr>
            <w:tcW w:w="1276" w:type="dxa"/>
            <w:vAlign w:val="center"/>
          </w:tcPr>
          <w:p>
            <w:pPr>
              <w:pStyle w:val="单元格样式2"/>
            </w:pPr>
            <w:r>
              <w:t xml:space="preserve">及时了解</w:t>
            </w:r>
          </w:p>
        </w:tc>
        <w:tc>
          <w:tcPr>
            <w:tcW w:w="1843" w:type="dxa"/>
            <w:vAlign w:val="center"/>
          </w:tcPr>
          <w:p>
            <w:pPr>
              <w:pStyle w:val="单元格样式2"/>
            </w:pPr>
            <w:r>
              <w:t xml:space="preserve">历史数据</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提升代表素质</w:t>
            </w:r>
          </w:p>
        </w:tc>
        <w:tc>
          <w:tcPr>
            <w:tcW w:w="2891" w:type="dxa"/>
            <w:hMerge w:val="restart"/>
            <w:vAlign w:val="center"/>
          </w:tcPr>
          <w:p>
            <w:pPr>
              <w:pStyle w:val="单元格样式2"/>
            </w:pPr>
            <w:r>
              <w:t xml:space="preserve">通过订阅购买报刊书籍，拓宽代表知情知政渠道，提升代表素质。</w:t>
            </w:r>
          </w:p>
        </w:tc>
        <w:tc>
          <w:tcPr>
            <w:tcW w:w="0" w:type="auto"/>
            <w:hMerge/>
            <w:vAlign w:val="center"/>
          </w:tcPr>
          <w:p>
            <w:pPr/>
          </w:p>
        </w:tc>
        <w:tc>
          <w:tcPr>
            <w:tcW w:w="1276" w:type="dxa"/>
            <w:vAlign w:val="center"/>
          </w:tcPr>
          <w:p>
            <w:pPr>
              <w:pStyle w:val="单元格样式2"/>
            </w:pPr>
            <w:r>
              <w:t xml:space="preserve">较上一年有进步</w:t>
            </w:r>
          </w:p>
        </w:tc>
        <w:tc>
          <w:tcPr>
            <w:tcW w:w="1843" w:type="dxa"/>
            <w:vAlign w:val="center"/>
          </w:tcPr>
          <w:p>
            <w:pPr>
              <w:pStyle w:val="单元格样式2"/>
            </w:pPr>
            <w:r>
              <w:t xml:space="preserve">历史数据</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代表满意度</w:t>
            </w:r>
          </w:p>
        </w:tc>
        <w:tc>
          <w:tcPr>
            <w:tcW w:w="2891" w:type="dxa"/>
            <w:hMerge w:val="restart"/>
            <w:vAlign w:val="center"/>
          </w:tcPr>
          <w:p>
            <w:pPr>
              <w:pStyle w:val="单元格样式2"/>
            </w:pPr>
            <w:r>
              <w:t xml:space="preserve">人大代表满意度</w:t>
            </w:r>
          </w:p>
        </w:tc>
        <w:tc>
          <w:tcPr>
            <w:tcW w:w="0" w:type="auto"/>
            <w:hMerge/>
            <w:vAlign w:val="center"/>
          </w:tcPr>
          <w:p>
            <w:pPr/>
          </w:p>
        </w:tc>
        <w:tc>
          <w:tcPr>
            <w:tcW w:w="1276" w:type="dxa"/>
            <w:vAlign w:val="center"/>
          </w:tcPr>
          <w:p>
            <w:pPr>
              <w:pStyle w:val="单元格样式2"/>
            </w:pPr>
            <w:r>
              <w:t xml:space="preserve">≥98%</w:t>
            </w:r>
          </w:p>
        </w:tc>
        <w:tc>
          <w:tcPr>
            <w:tcW w:w="1843" w:type="dxa"/>
            <w:vAlign w:val="center"/>
          </w:tcPr>
          <w:p>
            <w:pPr>
              <w:pStyle w:val="单元格样式2"/>
            </w:pPr>
            <w:r>
              <w:t xml:space="preserve">意见反馈</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4.人大立法调研审查工作经费绩效目标表</w:t>
      </w:r>
      <w:bookmarkEnd w:id="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101001张家口市人民代表大会常务委员会办公室本级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13070024P000040100063</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人大立法调研审查工作经费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58.32</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58.32</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（1）组织开展立法培训考察调研；（2）就法规草案开展立法咨询、论证评估；（3）开展法规宣传、印制资料、购置图书、办公用品等；（4）开展规范性文件备案审查；（5）召开工作会议。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1.强化培训考察调研，提高立法工作能力；突出重点领域立法，保障经济社会发展。</w:t>
            </w:r>
          </w:p>
          <w:p>
            <w:pPr>
              <w:pStyle w:val="单元格样式2"/>
            </w:pPr>
            <w:r>
              <w:t xml:space="preserve">2.做好备案审查工作，保障法制统一，维护人民合法权益。</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培训调研考察次数</w:t>
            </w:r>
          </w:p>
        </w:tc>
        <w:tc>
          <w:tcPr>
            <w:tcW w:w="2891" w:type="dxa"/>
            <w:hMerge w:val="restart"/>
            <w:vAlign w:val="center"/>
          </w:tcPr>
          <w:p>
            <w:pPr>
              <w:pStyle w:val="单元格样式2"/>
            </w:pPr>
            <w:r>
              <w:t xml:space="preserve">围绕立法工作开展培训考察调研</w:t>
            </w:r>
          </w:p>
        </w:tc>
        <w:tc>
          <w:tcPr>
            <w:tcW w:w="0" w:type="auto"/>
            <w:hMerge/>
            <w:vAlign w:val="center"/>
          </w:tcPr>
          <w:p>
            <w:pPr/>
          </w:p>
        </w:tc>
        <w:tc>
          <w:tcPr>
            <w:tcW w:w="1276" w:type="dxa"/>
            <w:vAlign w:val="center"/>
          </w:tcPr>
          <w:p>
            <w:pPr>
              <w:pStyle w:val="单元格样式2"/>
            </w:pPr>
            <w:r>
              <w:t xml:space="preserve">≥3次</w:t>
            </w:r>
          </w:p>
        </w:tc>
        <w:tc>
          <w:tcPr>
            <w:tcW w:w="1843" w:type="dxa"/>
            <w:vAlign w:val="center"/>
          </w:tcPr>
          <w:p>
            <w:pPr>
              <w:pStyle w:val="单元格样式2"/>
            </w:pPr>
            <w:r>
              <w:t xml:space="preserve">年初工作计划</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立法数量</w:t>
            </w:r>
          </w:p>
        </w:tc>
        <w:tc>
          <w:tcPr>
            <w:tcW w:w="2891" w:type="dxa"/>
            <w:hMerge w:val="restart"/>
            <w:vAlign w:val="center"/>
          </w:tcPr>
          <w:p>
            <w:pPr>
              <w:pStyle w:val="单元格样式2"/>
            </w:pPr>
            <w:r>
              <w:t xml:space="preserve">全年立法项目计划数</w:t>
            </w:r>
          </w:p>
        </w:tc>
        <w:tc>
          <w:tcPr>
            <w:tcW w:w="0" w:type="auto"/>
            <w:hMerge/>
            <w:vAlign w:val="center"/>
          </w:tcPr>
          <w:p>
            <w:pPr/>
          </w:p>
        </w:tc>
        <w:tc>
          <w:tcPr>
            <w:tcW w:w="1276" w:type="dxa"/>
            <w:vAlign w:val="center"/>
          </w:tcPr>
          <w:p>
            <w:pPr>
              <w:pStyle w:val="单元格样式2"/>
            </w:pPr>
            <w:r>
              <w:t xml:space="preserve">≥1部</w:t>
            </w:r>
          </w:p>
        </w:tc>
        <w:tc>
          <w:tcPr>
            <w:tcW w:w="1843" w:type="dxa"/>
            <w:vAlign w:val="center"/>
          </w:tcPr>
          <w:p>
            <w:pPr>
              <w:pStyle w:val="单元格样式2"/>
            </w:pPr>
            <w:r>
              <w:t xml:space="preserve">年初立法计划</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会议次数</w:t>
            </w:r>
          </w:p>
        </w:tc>
        <w:tc>
          <w:tcPr>
            <w:tcW w:w="2891" w:type="dxa"/>
            <w:hMerge w:val="restart"/>
            <w:vAlign w:val="center"/>
          </w:tcPr>
          <w:p>
            <w:pPr>
              <w:pStyle w:val="单元格样式2"/>
            </w:pPr>
            <w:r>
              <w:t xml:space="preserve">组织召开相关工作会议次数</w:t>
            </w:r>
          </w:p>
        </w:tc>
        <w:tc>
          <w:tcPr>
            <w:tcW w:w="0" w:type="auto"/>
            <w:hMerge/>
            <w:vAlign w:val="center"/>
          </w:tcPr>
          <w:p>
            <w:pPr/>
          </w:p>
        </w:tc>
        <w:tc>
          <w:tcPr>
            <w:tcW w:w="1276" w:type="dxa"/>
            <w:vAlign w:val="center"/>
          </w:tcPr>
          <w:p>
            <w:pPr>
              <w:pStyle w:val="单元格样式2"/>
            </w:pPr>
            <w:r>
              <w:t xml:space="preserve">≥2次</w:t>
            </w:r>
          </w:p>
        </w:tc>
        <w:tc>
          <w:tcPr>
            <w:tcW w:w="1843" w:type="dxa"/>
            <w:vAlign w:val="center"/>
          </w:tcPr>
          <w:p>
            <w:pPr>
              <w:pStyle w:val="单元格样式2"/>
            </w:pPr>
            <w:r>
              <w:t xml:space="preserve">年初立法计划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培训调研出勤率</w:t>
            </w:r>
          </w:p>
        </w:tc>
        <w:tc>
          <w:tcPr>
            <w:tcW w:w="2891" w:type="dxa"/>
            <w:hMerge w:val="restart"/>
            <w:vAlign w:val="center"/>
          </w:tcPr>
          <w:p>
            <w:pPr>
              <w:pStyle w:val="单元格样式2"/>
            </w:pPr>
            <w:r>
              <w:t xml:space="preserve">立法培训调研出勤率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参照往年情况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立法完成率</w:t>
            </w:r>
          </w:p>
        </w:tc>
        <w:tc>
          <w:tcPr>
            <w:tcW w:w="2891" w:type="dxa"/>
            <w:hMerge w:val="restart"/>
            <w:vAlign w:val="center"/>
          </w:tcPr>
          <w:p>
            <w:pPr>
              <w:pStyle w:val="单元格样式2"/>
            </w:pPr>
            <w:r>
              <w:t xml:space="preserve">制定地方性法规完成情况</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年初立法计划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会议参会率</w:t>
            </w:r>
          </w:p>
        </w:tc>
        <w:tc>
          <w:tcPr>
            <w:tcW w:w="2891" w:type="dxa"/>
            <w:hMerge w:val="restart"/>
            <w:vAlign w:val="center"/>
          </w:tcPr>
          <w:p>
            <w:pPr>
              <w:pStyle w:val="单元格样式2"/>
            </w:pPr>
            <w:r>
              <w:t xml:space="preserve">参加立法会议人员出勤率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参照往年情况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立法完成及时率</w:t>
            </w:r>
          </w:p>
        </w:tc>
        <w:tc>
          <w:tcPr>
            <w:tcW w:w="2891" w:type="dxa"/>
            <w:hMerge w:val="restart"/>
            <w:vAlign w:val="center"/>
          </w:tcPr>
          <w:p>
            <w:pPr>
              <w:pStyle w:val="单元格样式2"/>
            </w:pPr>
            <w:r>
              <w:t xml:space="preserve">12月底前完成立法计划</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年初立法计划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备案审查及时率 </w:t>
            </w:r>
          </w:p>
        </w:tc>
        <w:tc>
          <w:tcPr>
            <w:tcW w:w="2891" w:type="dxa"/>
            <w:hMerge w:val="restart"/>
            <w:vAlign w:val="center"/>
          </w:tcPr>
          <w:p>
            <w:pPr>
              <w:pStyle w:val="单元格样式2"/>
            </w:pPr>
            <w:r>
              <w:t xml:space="preserve">备案审查工作完成及时率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年初工作计划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立法培训成本</w:t>
            </w:r>
          </w:p>
        </w:tc>
        <w:tc>
          <w:tcPr>
            <w:tcW w:w="2891" w:type="dxa"/>
            <w:hMerge w:val="restart"/>
            <w:vAlign w:val="center"/>
          </w:tcPr>
          <w:p>
            <w:pPr>
              <w:pStyle w:val="单元格样式2"/>
            </w:pPr>
            <w:r>
              <w:t xml:space="preserve">围绕立法项目赴先进省市培训费用</w:t>
            </w:r>
          </w:p>
        </w:tc>
        <w:tc>
          <w:tcPr>
            <w:tcW w:w="0" w:type="auto"/>
            <w:hMerge/>
            <w:vAlign w:val="center"/>
          </w:tcPr>
          <w:p>
            <w:pPr/>
          </w:p>
        </w:tc>
        <w:tc>
          <w:tcPr>
            <w:tcW w:w="1276" w:type="dxa"/>
            <w:vAlign w:val="center"/>
          </w:tcPr>
          <w:p>
            <w:pPr>
              <w:pStyle w:val="单元格样式2"/>
            </w:pPr>
            <w:r>
              <w:t xml:space="preserve">≤15万元</w:t>
            </w:r>
          </w:p>
        </w:tc>
        <w:tc>
          <w:tcPr>
            <w:tcW w:w="1843" w:type="dxa"/>
            <w:vAlign w:val="center"/>
          </w:tcPr>
          <w:p>
            <w:pPr>
              <w:pStyle w:val="单元格样式2"/>
            </w:pPr>
            <w:r>
              <w:t xml:space="preserve">年初工作计划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开展立法调研、起草、咨询、论证、评估等成本</w:t>
            </w:r>
          </w:p>
        </w:tc>
        <w:tc>
          <w:tcPr>
            <w:tcW w:w="2891" w:type="dxa"/>
            <w:hMerge w:val="restart"/>
            <w:vAlign w:val="center"/>
          </w:tcPr>
          <w:p>
            <w:pPr>
              <w:pStyle w:val="单元格样式2"/>
            </w:pPr>
            <w:r>
              <w:t xml:space="preserve">开展立法调研、起草、咨询、论证、评估等</w:t>
            </w:r>
          </w:p>
        </w:tc>
        <w:tc>
          <w:tcPr>
            <w:tcW w:w="0" w:type="auto"/>
            <w:hMerge/>
            <w:vAlign w:val="center"/>
          </w:tcPr>
          <w:p>
            <w:pPr/>
          </w:p>
        </w:tc>
        <w:tc>
          <w:tcPr>
            <w:tcW w:w="1276" w:type="dxa"/>
            <w:vAlign w:val="center"/>
          </w:tcPr>
          <w:p>
            <w:pPr>
              <w:pStyle w:val="单元格样式2"/>
            </w:pPr>
            <w:r>
              <w:t xml:space="preserve">≤12.42万元</w:t>
            </w:r>
          </w:p>
        </w:tc>
        <w:tc>
          <w:tcPr>
            <w:tcW w:w="1843" w:type="dxa"/>
            <w:vAlign w:val="center"/>
          </w:tcPr>
          <w:p>
            <w:pPr>
              <w:pStyle w:val="单元格样式2"/>
            </w:pPr>
            <w:r>
              <w:t xml:space="preserve">年初立法计划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印制法规宣传材料等成本</w:t>
            </w:r>
          </w:p>
        </w:tc>
        <w:tc>
          <w:tcPr>
            <w:tcW w:w="2891" w:type="dxa"/>
            <w:hMerge w:val="restart"/>
            <w:vAlign w:val="center"/>
          </w:tcPr>
          <w:p>
            <w:pPr>
              <w:pStyle w:val="单元格样式2"/>
            </w:pPr>
            <w:r>
              <w:t xml:space="preserve">印制法规宣传材料等</w:t>
            </w:r>
          </w:p>
        </w:tc>
        <w:tc>
          <w:tcPr>
            <w:tcW w:w="0" w:type="auto"/>
            <w:hMerge/>
            <w:vAlign w:val="center"/>
          </w:tcPr>
          <w:p>
            <w:pPr/>
          </w:p>
        </w:tc>
        <w:tc>
          <w:tcPr>
            <w:tcW w:w="1276" w:type="dxa"/>
            <w:vAlign w:val="center"/>
          </w:tcPr>
          <w:p>
            <w:pPr>
              <w:pStyle w:val="单元格样式2"/>
            </w:pPr>
            <w:r>
              <w:t xml:space="preserve">≤13万元</w:t>
            </w:r>
          </w:p>
        </w:tc>
        <w:tc>
          <w:tcPr>
            <w:tcW w:w="1843" w:type="dxa"/>
            <w:vAlign w:val="center"/>
          </w:tcPr>
          <w:p>
            <w:pPr>
              <w:pStyle w:val="单元格样式2"/>
            </w:pPr>
            <w:r>
              <w:t xml:space="preserve">年初立法计划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购置图书、办公用品等成本</w:t>
            </w:r>
          </w:p>
        </w:tc>
        <w:tc>
          <w:tcPr>
            <w:tcW w:w="2891" w:type="dxa"/>
            <w:hMerge w:val="restart"/>
            <w:vAlign w:val="center"/>
          </w:tcPr>
          <w:p>
            <w:pPr>
              <w:pStyle w:val="单元格样式2"/>
            </w:pPr>
            <w:r>
              <w:t xml:space="preserve">购置图书、办公用品</w:t>
            </w:r>
          </w:p>
        </w:tc>
        <w:tc>
          <w:tcPr>
            <w:tcW w:w="0" w:type="auto"/>
            <w:hMerge/>
            <w:vAlign w:val="center"/>
          </w:tcPr>
          <w:p>
            <w:pPr/>
          </w:p>
        </w:tc>
        <w:tc>
          <w:tcPr>
            <w:tcW w:w="1276" w:type="dxa"/>
            <w:vAlign w:val="center"/>
          </w:tcPr>
          <w:p>
            <w:pPr>
              <w:pStyle w:val="单元格样式2"/>
            </w:pPr>
            <w:r>
              <w:t xml:space="preserve">≤9.48万元</w:t>
            </w:r>
          </w:p>
        </w:tc>
        <w:tc>
          <w:tcPr>
            <w:tcW w:w="1843" w:type="dxa"/>
            <w:vAlign w:val="center"/>
          </w:tcPr>
          <w:p>
            <w:pPr>
              <w:pStyle w:val="单元格样式2"/>
            </w:pPr>
            <w:r>
              <w:t xml:space="preserve">年初立法计划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开展备案审查成本</w:t>
            </w:r>
          </w:p>
        </w:tc>
        <w:tc>
          <w:tcPr>
            <w:tcW w:w="2891" w:type="dxa"/>
            <w:hMerge w:val="restart"/>
            <w:vAlign w:val="center"/>
          </w:tcPr>
          <w:p>
            <w:pPr>
              <w:pStyle w:val="单元格样式2"/>
            </w:pPr>
            <w:r>
              <w:t xml:space="preserve">开展规范性文件审查、咨询、调研、论证、评估等</w:t>
            </w:r>
          </w:p>
        </w:tc>
        <w:tc>
          <w:tcPr>
            <w:tcW w:w="0" w:type="auto"/>
            <w:hMerge/>
            <w:vAlign w:val="center"/>
          </w:tcPr>
          <w:p>
            <w:pPr/>
          </w:p>
        </w:tc>
        <w:tc>
          <w:tcPr>
            <w:tcW w:w="1276" w:type="dxa"/>
            <w:vAlign w:val="center"/>
          </w:tcPr>
          <w:p>
            <w:pPr>
              <w:pStyle w:val="单元格样式2"/>
            </w:pPr>
            <w:r>
              <w:t xml:space="preserve">≤3万元</w:t>
            </w:r>
          </w:p>
        </w:tc>
        <w:tc>
          <w:tcPr>
            <w:tcW w:w="1843" w:type="dxa"/>
            <w:vAlign w:val="center"/>
          </w:tcPr>
          <w:p>
            <w:pPr>
              <w:pStyle w:val="单元格样式2"/>
            </w:pPr>
            <w:r>
              <w:t xml:space="preserve">年初工作计划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会议成本</w:t>
            </w:r>
          </w:p>
        </w:tc>
        <w:tc>
          <w:tcPr>
            <w:tcW w:w="2891" w:type="dxa"/>
            <w:hMerge w:val="restart"/>
            <w:vAlign w:val="center"/>
          </w:tcPr>
          <w:p>
            <w:pPr>
              <w:pStyle w:val="单元格样式2"/>
            </w:pPr>
            <w:r>
              <w:t xml:space="preserve">召开工作会议费用</w:t>
            </w:r>
          </w:p>
        </w:tc>
        <w:tc>
          <w:tcPr>
            <w:tcW w:w="0" w:type="auto"/>
            <w:hMerge/>
            <w:vAlign w:val="center"/>
          </w:tcPr>
          <w:p>
            <w:pPr/>
          </w:p>
        </w:tc>
        <w:tc>
          <w:tcPr>
            <w:tcW w:w="1276" w:type="dxa"/>
            <w:vAlign w:val="center"/>
          </w:tcPr>
          <w:p>
            <w:pPr>
              <w:pStyle w:val="单元格样式2"/>
            </w:pPr>
            <w:r>
              <w:t xml:space="preserve">≤5.42万元</w:t>
            </w:r>
          </w:p>
        </w:tc>
        <w:tc>
          <w:tcPr>
            <w:tcW w:w="1843" w:type="dxa"/>
            <w:vAlign w:val="center"/>
          </w:tcPr>
          <w:p>
            <w:pPr>
              <w:pStyle w:val="单元格样式2"/>
            </w:pPr>
            <w:r>
              <w:t xml:space="preserve">年初工作计划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立法质量提升</w:t>
            </w:r>
          </w:p>
        </w:tc>
        <w:tc>
          <w:tcPr>
            <w:tcW w:w="2891" w:type="dxa"/>
            <w:hMerge w:val="restart"/>
            <w:vAlign w:val="center"/>
          </w:tcPr>
          <w:p>
            <w:pPr>
              <w:pStyle w:val="单元格样式2"/>
            </w:pPr>
            <w:r>
              <w:t xml:space="preserve">为全市改革发展稳定提供法治保障，营造良好法治环境</w:t>
            </w:r>
          </w:p>
        </w:tc>
        <w:tc>
          <w:tcPr>
            <w:tcW w:w="0" w:type="auto"/>
            <w:hMerge/>
            <w:vAlign w:val="center"/>
          </w:tcPr>
          <w:p>
            <w:pPr/>
          </w:p>
        </w:tc>
        <w:tc>
          <w:tcPr>
            <w:tcW w:w="1276" w:type="dxa"/>
            <w:vAlign w:val="center"/>
          </w:tcPr>
          <w:p>
            <w:pPr>
              <w:pStyle w:val="单元格样式2"/>
            </w:pPr>
            <w:r>
              <w:t xml:space="preserve">较上一年有进步</w:t>
            </w:r>
          </w:p>
        </w:tc>
        <w:tc>
          <w:tcPr>
            <w:tcW w:w="1843" w:type="dxa"/>
            <w:vAlign w:val="center"/>
          </w:tcPr>
          <w:p>
            <w:pPr>
              <w:pStyle w:val="单元格样式2"/>
            </w:pPr>
            <w:r>
              <w:t xml:space="preserve">历史数据</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社会公众满意度</w:t>
            </w:r>
          </w:p>
        </w:tc>
        <w:tc>
          <w:tcPr>
            <w:tcW w:w="2891" w:type="dxa"/>
            <w:hMerge w:val="restart"/>
            <w:vAlign w:val="center"/>
          </w:tcPr>
          <w:p>
            <w:pPr>
              <w:pStyle w:val="单元格样式2"/>
            </w:pPr>
            <w:r>
              <w:t xml:space="preserve">社会公众对立法工作满意度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意见反馈</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5.市人大常委会会议经费绩效目标表</w:t>
      </w:r>
      <w:bookmarkEnd w:id="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101001张家口市人民代表大会常务委员会办公室本级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13070024P00004610004X</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市人大常委会会议经费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8.17</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8.17</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用于支付张家口市十五届人大常委会第二十一至二十六会议的会议占场、食宿、印刷等费用。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1.提供会议服务，保障会议正常进行。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会议次数</w:t>
            </w:r>
          </w:p>
        </w:tc>
        <w:tc>
          <w:tcPr>
            <w:tcW w:w="2891" w:type="dxa"/>
            <w:hMerge w:val="restart"/>
            <w:vAlign w:val="center"/>
          </w:tcPr>
          <w:p>
            <w:pPr>
              <w:pStyle w:val="单元格样式2"/>
            </w:pPr>
            <w:r>
              <w:t xml:space="preserve">召开常委会会议次数</w:t>
            </w:r>
          </w:p>
        </w:tc>
        <w:tc>
          <w:tcPr>
            <w:tcW w:w="0" w:type="auto"/>
            <w:hMerge/>
            <w:vAlign w:val="center"/>
          </w:tcPr>
          <w:p>
            <w:pPr/>
          </w:p>
        </w:tc>
        <w:tc>
          <w:tcPr>
            <w:tcW w:w="1276" w:type="dxa"/>
            <w:vAlign w:val="center"/>
          </w:tcPr>
          <w:p>
            <w:pPr>
              <w:pStyle w:val="单元格样式2"/>
            </w:pPr>
            <w:r>
              <w:t xml:space="preserve">≥6次</w:t>
            </w:r>
          </w:p>
        </w:tc>
        <w:tc>
          <w:tcPr>
            <w:tcW w:w="1843" w:type="dxa"/>
            <w:vAlign w:val="center"/>
          </w:tcPr>
          <w:p>
            <w:pPr>
              <w:pStyle w:val="单元格样式2"/>
            </w:pPr>
            <w:r>
              <w:t xml:space="preserve">组织法、选举法、代表法</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参会人数</w:t>
            </w:r>
          </w:p>
        </w:tc>
        <w:tc>
          <w:tcPr>
            <w:tcW w:w="2891" w:type="dxa"/>
            <w:hMerge w:val="restart"/>
            <w:vAlign w:val="center"/>
          </w:tcPr>
          <w:p>
            <w:pPr>
              <w:pStyle w:val="单元格样式2"/>
            </w:pPr>
            <w:r>
              <w:t xml:space="preserve">每次参加常委会人数</w:t>
            </w:r>
          </w:p>
        </w:tc>
        <w:tc>
          <w:tcPr>
            <w:tcW w:w="0" w:type="auto"/>
            <w:hMerge/>
            <w:vAlign w:val="center"/>
          </w:tcPr>
          <w:p>
            <w:pPr/>
          </w:p>
        </w:tc>
        <w:tc>
          <w:tcPr>
            <w:tcW w:w="1276" w:type="dxa"/>
            <w:vAlign w:val="center"/>
          </w:tcPr>
          <w:p>
            <w:pPr>
              <w:pStyle w:val="单元格样式2"/>
            </w:pPr>
            <w:r>
              <w:t xml:space="preserve">≤80人次</w:t>
            </w:r>
          </w:p>
        </w:tc>
        <w:tc>
          <w:tcPr>
            <w:tcW w:w="1843" w:type="dxa"/>
            <w:vAlign w:val="center"/>
          </w:tcPr>
          <w:p>
            <w:pPr>
              <w:pStyle w:val="单元格样式2"/>
            </w:pPr>
            <w:r>
              <w:t xml:space="preserve">延续工作</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会议出勤率</w:t>
            </w:r>
          </w:p>
        </w:tc>
        <w:tc>
          <w:tcPr>
            <w:tcW w:w="2891" w:type="dxa"/>
            <w:hMerge w:val="restart"/>
            <w:vAlign w:val="center"/>
          </w:tcPr>
          <w:p>
            <w:pPr>
              <w:pStyle w:val="单元格样式2"/>
            </w:pPr>
            <w:r>
              <w:t xml:space="preserve">参会人员出勤率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参照上年情况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会议议程完成率</w:t>
            </w:r>
          </w:p>
        </w:tc>
        <w:tc>
          <w:tcPr>
            <w:tcW w:w="2891" w:type="dxa"/>
            <w:hMerge w:val="restart"/>
            <w:vAlign w:val="center"/>
          </w:tcPr>
          <w:p>
            <w:pPr>
              <w:pStyle w:val="单元格样式2"/>
            </w:pPr>
            <w:r>
              <w:t xml:space="preserve">完成各项会议议程</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参照上年情况</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会议召开及时率</w:t>
            </w:r>
          </w:p>
        </w:tc>
        <w:tc>
          <w:tcPr>
            <w:tcW w:w="2891" w:type="dxa"/>
            <w:hMerge w:val="restart"/>
            <w:vAlign w:val="center"/>
          </w:tcPr>
          <w:p>
            <w:pPr>
              <w:pStyle w:val="单元格样式2"/>
            </w:pPr>
            <w:r>
              <w:t xml:space="preserve">至少每2月召开一次常委会会议</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组织法、选举法、代表法</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会议成本</w:t>
            </w:r>
          </w:p>
        </w:tc>
        <w:tc>
          <w:tcPr>
            <w:tcW w:w="2891" w:type="dxa"/>
            <w:hMerge w:val="restart"/>
            <w:vAlign w:val="center"/>
          </w:tcPr>
          <w:p>
            <w:pPr>
              <w:pStyle w:val="单元格样式2"/>
            </w:pPr>
            <w:r>
              <w:t xml:space="preserve">会议（含电视电话会）成本（占场、食宿、印刷等）</w:t>
            </w:r>
          </w:p>
        </w:tc>
        <w:tc>
          <w:tcPr>
            <w:tcW w:w="0" w:type="auto"/>
            <w:hMerge/>
            <w:vAlign w:val="center"/>
          </w:tcPr>
          <w:p>
            <w:pPr/>
          </w:p>
        </w:tc>
        <w:tc>
          <w:tcPr>
            <w:tcW w:w="1276" w:type="dxa"/>
            <w:vAlign w:val="center"/>
          </w:tcPr>
          <w:p>
            <w:pPr>
              <w:pStyle w:val="单元格样式2"/>
            </w:pPr>
            <w:r>
              <w:t xml:space="preserve">≤8.17万元</w:t>
            </w:r>
          </w:p>
        </w:tc>
        <w:tc>
          <w:tcPr>
            <w:tcW w:w="1843" w:type="dxa"/>
            <w:vAlign w:val="center"/>
          </w:tcPr>
          <w:p>
            <w:pPr>
              <w:pStyle w:val="单元格样式2"/>
            </w:pPr>
            <w:r>
              <w:t xml:space="preserve">参考上年情况</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保障会议正常进行</w:t>
            </w:r>
          </w:p>
        </w:tc>
        <w:tc>
          <w:tcPr>
            <w:tcW w:w="2891" w:type="dxa"/>
            <w:hMerge w:val="restart"/>
            <w:vAlign w:val="center"/>
          </w:tcPr>
          <w:p>
            <w:pPr>
              <w:pStyle w:val="单元格样式2"/>
            </w:pPr>
            <w:r>
              <w:t xml:space="preserve">通过会议服务工作，保障会议正常进行</w:t>
            </w:r>
          </w:p>
        </w:tc>
        <w:tc>
          <w:tcPr>
            <w:tcW w:w="0" w:type="auto"/>
            <w:hMerge/>
            <w:vAlign w:val="center"/>
          </w:tcPr>
          <w:p>
            <w:pPr/>
          </w:p>
        </w:tc>
        <w:tc>
          <w:tcPr>
            <w:tcW w:w="1276" w:type="dxa"/>
            <w:vAlign w:val="center"/>
          </w:tcPr>
          <w:p>
            <w:pPr>
              <w:pStyle w:val="单元格样式2"/>
            </w:pPr>
            <w:r>
              <w:t xml:space="preserve">切实保障</w:t>
            </w:r>
          </w:p>
        </w:tc>
        <w:tc>
          <w:tcPr>
            <w:tcW w:w="1843" w:type="dxa"/>
            <w:vAlign w:val="center"/>
          </w:tcPr>
          <w:p>
            <w:pPr>
              <w:pStyle w:val="单元格样式2"/>
            </w:pPr>
            <w:r>
              <w:t xml:space="preserve">历史数据</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参会人员满意度</w:t>
            </w:r>
          </w:p>
        </w:tc>
        <w:tc>
          <w:tcPr>
            <w:tcW w:w="2891" w:type="dxa"/>
            <w:hMerge w:val="restart"/>
            <w:vAlign w:val="center"/>
          </w:tcPr>
          <w:p>
            <w:pPr>
              <w:pStyle w:val="单元格样式2"/>
            </w:pPr>
            <w:r>
              <w:t xml:space="preserve">参会人员对会议满意度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意见反馈</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6.选举、任免工作经费绩效目标表</w:t>
      </w:r>
      <w:bookmarkEnd w:id="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101001张家口市人民代表大会常务委员会办公室本级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13070024P000054100036</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选举、任免工作经费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13.80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13.80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用于会议资料印刷，购置办公用品等支出。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1.为补选国家机关领导人员和部分代表及选举任免“一府一委两院”有关人员提供会议服务，保障会议进行。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召开会议次数</w:t>
            </w:r>
          </w:p>
        </w:tc>
        <w:tc>
          <w:tcPr>
            <w:tcW w:w="2891" w:type="dxa"/>
            <w:hMerge w:val="restart"/>
            <w:vAlign w:val="center"/>
          </w:tcPr>
          <w:p>
            <w:pPr>
              <w:pStyle w:val="单元格样式2"/>
            </w:pPr>
            <w:r>
              <w:t xml:space="preserve">召开人大常委会会议次数</w:t>
            </w:r>
          </w:p>
        </w:tc>
        <w:tc>
          <w:tcPr>
            <w:tcW w:w="0" w:type="auto"/>
            <w:hMerge/>
            <w:vAlign w:val="center"/>
          </w:tcPr>
          <w:p>
            <w:pPr/>
          </w:p>
        </w:tc>
        <w:tc>
          <w:tcPr>
            <w:tcW w:w="1276" w:type="dxa"/>
            <w:vAlign w:val="center"/>
          </w:tcPr>
          <w:p>
            <w:pPr>
              <w:pStyle w:val="单元格样式2"/>
            </w:pPr>
            <w:r>
              <w:t xml:space="preserve">≥6次</w:t>
            </w:r>
          </w:p>
        </w:tc>
        <w:tc>
          <w:tcPr>
            <w:tcW w:w="1843" w:type="dxa"/>
            <w:vAlign w:val="center"/>
          </w:tcPr>
          <w:p>
            <w:pPr>
              <w:pStyle w:val="单元格样式2"/>
            </w:pPr>
            <w:r>
              <w:t xml:space="preserve">组织法、选举法、代表法</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印刷品数量</w:t>
            </w:r>
          </w:p>
        </w:tc>
        <w:tc>
          <w:tcPr>
            <w:tcW w:w="2891" w:type="dxa"/>
            <w:hMerge w:val="restart"/>
            <w:vAlign w:val="center"/>
          </w:tcPr>
          <w:p>
            <w:pPr>
              <w:pStyle w:val="单元格样式2"/>
            </w:pPr>
            <w:r>
              <w:t xml:space="preserve">每次会议印刷品数量</w:t>
            </w:r>
          </w:p>
        </w:tc>
        <w:tc>
          <w:tcPr>
            <w:tcW w:w="0" w:type="auto"/>
            <w:hMerge/>
            <w:vAlign w:val="center"/>
          </w:tcPr>
          <w:p>
            <w:pPr/>
          </w:p>
        </w:tc>
        <w:tc>
          <w:tcPr>
            <w:tcW w:w="1276" w:type="dxa"/>
            <w:vAlign w:val="center"/>
          </w:tcPr>
          <w:p>
            <w:pPr>
              <w:pStyle w:val="单元格样式2"/>
            </w:pPr>
            <w:r>
              <w:t xml:space="preserve">≤80份</w:t>
            </w:r>
          </w:p>
        </w:tc>
        <w:tc>
          <w:tcPr>
            <w:tcW w:w="1843" w:type="dxa"/>
            <w:vAlign w:val="center"/>
          </w:tcPr>
          <w:p>
            <w:pPr>
              <w:pStyle w:val="单元格样式2"/>
            </w:pPr>
            <w:r>
              <w:t xml:space="preserve">组织法、选举法、代表法</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选任完成率</w:t>
            </w:r>
          </w:p>
        </w:tc>
        <w:tc>
          <w:tcPr>
            <w:tcW w:w="2891" w:type="dxa"/>
            <w:hMerge w:val="restart"/>
            <w:vAlign w:val="center"/>
          </w:tcPr>
          <w:p>
            <w:pPr>
              <w:pStyle w:val="单元格样式2"/>
            </w:pPr>
            <w:r>
              <w:t xml:space="preserve">选任任务完成率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组织法、选举法、代表法</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印刷品合格率</w:t>
            </w:r>
          </w:p>
        </w:tc>
        <w:tc>
          <w:tcPr>
            <w:tcW w:w="2891" w:type="dxa"/>
            <w:hMerge w:val="restart"/>
            <w:vAlign w:val="center"/>
          </w:tcPr>
          <w:p>
            <w:pPr>
              <w:pStyle w:val="单元格样式2"/>
            </w:pPr>
            <w:r>
              <w:t xml:space="preserve">印刷品质量合格率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行业规则</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会议召开及时率</w:t>
            </w:r>
          </w:p>
        </w:tc>
        <w:tc>
          <w:tcPr>
            <w:tcW w:w="2891" w:type="dxa"/>
            <w:hMerge w:val="restart"/>
            <w:vAlign w:val="center"/>
          </w:tcPr>
          <w:p>
            <w:pPr>
              <w:pStyle w:val="单元格样式2"/>
            </w:pPr>
            <w:r>
              <w:t xml:space="preserve">至少每两个月召开一次常委会会议</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组织法、选举法、代表法</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采购办公用品成本</w:t>
            </w:r>
          </w:p>
        </w:tc>
        <w:tc>
          <w:tcPr>
            <w:tcW w:w="2891" w:type="dxa"/>
            <w:hMerge w:val="restart"/>
            <w:vAlign w:val="center"/>
          </w:tcPr>
          <w:p>
            <w:pPr>
              <w:pStyle w:val="单元格样式2"/>
            </w:pPr>
            <w:r>
              <w:t xml:space="preserve">购置办公用品等</w:t>
            </w:r>
          </w:p>
        </w:tc>
        <w:tc>
          <w:tcPr>
            <w:tcW w:w="0" w:type="auto"/>
            <w:hMerge/>
            <w:vAlign w:val="center"/>
          </w:tcPr>
          <w:p>
            <w:pPr/>
          </w:p>
        </w:tc>
        <w:tc>
          <w:tcPr>
            <w:tcW w:w="1276" w:type="dxa"/>
            <w:vAlign w:val="center"/>
          </w:tcPr>
          <w:p>
            <w:pPr>
              <w:pStyle w:val="单元格样式2"/>
            </w:pPr>
            <w:r>
              <w:t xml:space="preserve">≤5.3万元</w:t>
            </w:r>
          </w:p>
        </w:tc>
        <w:tc>
          <w:tcPr>
            <w:tcW w:w="1843" w:type="dxa"/>
            <w:vAlign w:val="center"/>
          </w:tcPr>
          <w:p>
            <w:pPr>
              <w:pStyle w:val="单元格样式2"/>
            </w:pPr>
            <w:r>
              <w:t xml:space="preserve">参考上年情况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印刷成本</w:t>
            </w:r>
          </w:p>
        </w:tc>
        <w:tc>
          <w:tcPr>
            <w:tcW w:w="2891" w:type="dxa"/>
            <w:hMerge w:val="restart"/>
            <w:vAlign w:val="center"/>
          </w:tcPr>
          <w:p>
            <w:pPr>
              <w:pStyle w:val="单元格样式2"/>
            </w:pPr>
            <w:r>
              <w:t xml:space="preserve">印刷会议资料等</w:t>
            </w:r>
          </w:p>
        </w:tc>
        <w:tc>
          <w:tcPr>
            <w:tcW w:w="0" w:type="auto"/>
            <w:hMerge/>
            <w:vAlign w:val="center"/>
          </w:tcPr>
          <w:p>
            <w:pPr/>
          </w:p>
        </w:tc>
        <w:tc>
          <w:tcPr>
            <w:tcW w:w="1276" w:type="dxa"/>
            <w:vAlign w:val="center"/>
          </w:tcPr>
          <w:p>
            <w:pPr>
              <w:pStyle w:val="单元格样式2"/>
            </w:pPr>
            <w:r>
              <w:t xml:space="preserve">≤8.5万元</w:t>
            </w:r>
          </w:p>
        </w:tc>
        <w:tc>
          <w:tcPr>
            <w:tcW w:w="1843" w:type="dxa"/>
            <w:vAlign w:val="center"/>
          </w:tcPr>
          <w:p>
            <w:pPr>
              <w:pStyle w:val="单元格样式2"/>
            </w:pPr>
            <w:r>
              <w:t xml:space="preserve">参考上年情况</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完成选任任务</w:t>
            </w:r>
          </w:p>
        </w:tc>
        <w:tc>
          <w:tcPr>
            <w:tcW w:w="2891" w:type="dxa"/>
            <w:hMerge w:val="restart"/>
            <w:vAlign w:val="center"/>
          </w:tcPr>
          <w:p>
            <w:pPr>
              <w:pStyle w:val="单元格样式2"/>
            </w:pPr>
            <w:r>
              <w:t xml:space="preserve">贯彻党委意图，完成补选、选任工作，保障国家机关运行</w:t>
            </w:r>
          </w:p>
        </w:tc>
        <w:tc>
          <w:tcPr>
            <w:tcW w:w="0" w:type="auto"/>
            <w:hMerge/>
            <w:vAlign w:val="center"/>
          </w:tcPr>
          <w:p>
            <w:pPr/>
          </w:p>
        </w:tc>
        <w:tc>
          <w:tcPr>
            <w:tcW w:w="1276" w:type="dxa"/>
            <w:vAlign w:val="center"/>
          </w:tcPr>
          <w:p>
            <w:pPr>
              <w:pStyle w:val="单元格样式2"/>
            </w:pPr>
            <w:r>
              <w:t xml:space="preserve">圆满完成选任工作</w:t>
            </w:r>
          </w:p>
        </w:tc>
        <w:tc>
          <w:tcPr>
            <w:tcW w:w="1843" w:type="dxa"/>
            <w:vAlign w:val="center"/>
          </w:tcPr>
          <w:p>
            <w:pPr>
              <w:pStyle w:val="单元格样式2"/>
            </w:pPr>
            <w:r>
              <w:t xml:space="preserve">历史数据</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参会人员满意率</w:t>
            </w:r>
          </w:p>
        </w:tc>
        <w:tc>
          <w:tcPr>
            <w:tcW w:w="2891" w:type="dxa"/>
            <w:hMerge w:val="restart"/>
            <w:vAlign w:val="center"/>
          </w:tcPr>
          <w:p>
            <w:pPr>
              <w:pStyle w:val="单元格样式2"/>
            </w:pPr>
            <w:r>
              <w:t xml:space="preserve">参会人员对选任工作的满意度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意见反馈</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 w:name="_Toc_4_4_0000000010"/>
      <w:r>
        <w:rPr>
          <w:rFonts w:ascii="方正仿宋_GBK" w:eastAsia="方正仿宋_GBK" w:hAnsi="方正仿宋_GBK" w:cs="方正仿宋_GBK"/>
          <w:color w:val="000000"/>
          <w:sz w:val="28"/>
        </w:rPr>
        <w:t xml:space="preserve">7.预算联网监督系统运维和应用项目资金绩效目标表</w:t>
      </w:r>
      <w:bookmarkEnd w:id="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101001张家口市人民代表大会常务委员会办公室本级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13070024P000042100047</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预算联网监督系统运维和应用项目资金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用于人大预算联网监督系统运维、迭代升级</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  运行维护、迭代升级预算联网监督系统功能，与财政一体化系统有效衔接，充分发挥预算大数据的查询、分析、预警，为预算和政府债务审查提供丰富的数据信息支持和有力的技术手段支撑，真正实现对预算执行的全过程有效监督。</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系统个数</w:t>
            </w:r>
          </w:p>
        </w:tc>
        <w:tc>
          <w:tcPr>
            <w:tcW w:w="2891" w:type="dxa"/>
            <w:hMerge w:val="restart"/>
            <w:vAlign w:val="center"/>
          </w:tcPr>
          <w:p>
            <w:pPr>
              <w:pStyle w:val="单元格样式2"/>
            </w:pPr>
            <w:r>
              <w:t xml:space="preserve">需运维、迭代升级系统个数</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年初工作计划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系统正常运行率</w:t>
            </w:r>
          </w:p>
        </w:tc>
        <w:tc>
          <w:tcPr>
            <w:tcW w:w="2891" w:type="dxa"/>
            <w:hMerge w:val="restart"/>
            <w:vAlign w:val="center"/>
          </w:tcPr>
          <w:p>
            <w:pPr>
              <w:pStyle w:val="单元格样式2"/>
            </w:pPr>
            <w:r>
              <w:t xml:space="preserve">系统稳定运行占总运行时间的比率</w:t>
            </w:r>
          </w:p>
        </w:tc>
        <w:tc>
          <w:tcPr>
            <w:tcW w:w="0" w:type="auto"/>
            <w:hMerge/>
            <w:vAlign w:val="center"/>
          </w:tcPr>
          <w:p>
            <w:pPr/>
          </w:p>
        </w:tc>
        <w:tc>
          <w:tcPr>
            <w:tcW w:w="1276" w:type="dxa"/>
            <w:vAlign w:val="center"/>
          </w:tcPr>
          <w:p>
            <w:pPr>
              <w:pStyle w:val="单元格样式2"/>
            </w:pPr>
            <w:r>
              <w:t xml:space="preserve">≥98%</w:t>
            </w:r>
          </w:p>
        </w:tc>
        <w:tc>
          <w:tcPr>
            <w:tcW w:w="1843" w:type="dxa"/>
            <w:vAlign w:val="center"/>
          </w:tcPr>
          <w:p>
            <w:pPr>
              <w:pStyle w:val="单元格样式2"/>
            </w:pPr>
            <w:r>
              <w:t xml:space="preserve">行业规则</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故障响应时间</w:t>
            </w:r>
          </w:p>
        </w:tc>
        <w:tc>
          <w:tcPr>
            <w:tcW w:w="2891" w:type="dxa"/>
            <w:hMerge w:val="restart"/>
            <w:vAlign w:val="center"/>
          </w:tcPr>
          <w:p>
            <w:pPr>
              <w:pStyle w:val="单元格样式2"/>
            </w:pPr>
            <w:r>
              <w:t xml:space="preserve">系统发生故障后响应时间</w:t>
            </w:r>
          </w:p>
        </w:tc>
        <w:tc>
          <w:tcPr>
            <w:tcW w:w="0" w:type="auto"/>
            <w:hMerge/>
            <w:vAlign w:val="center"/>
          </w:tcPr>
          <w:p>
            <w:pPr/>
          </w:p>
        </w:tc>
        <w:tc>
          <w:tcPr>
            <w:tcW w:w="1276" w:type="dxa"/>
            <w:vAlign w:val="center"/>
          </w:tcPr>
          <w:p>
            <w:pPr>
              <w:pStyle w:val="单元格样式2"/>
            </w:pPr>
            <w:r>
              <w:t xml:space="preserve">≤24小时</w:t>
            </w:r>
          </w:p>
        </w:tc>
        <w:tc>
          <w:tcPr>
            <w:tcW w:w="1843" w:type="dxa"/>
            <w:vAlign w:val="center"/>
          </w:tcPr>
          <w:p>
            <w:pPr>
              <w:pStyle w:val="单元格样式2"/>
            </w:pPr>
            <w:r>
              <w:t xml:space="preserve">合同约定</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系统运维升级成本</w:t>
            </w:r>
          </w:p>
        </w:tc>
        <w:tc>
          <w:tcPr>
            <w:tcW w:w="2891" w:type="dxa"/>
            <w:hMerge w:val="restart"/>
            <w:vAlign w:val="center"/>
          </w:tcPr>
          <w:p>
            <w:pPr>
              <w:pStyle w:val="单元格样式2"/>
            </w:pPr>
            <w:r>
              <w:t xml:space="preserve">用于系统环境运维、软件维护、配置管理、数据源修改、备份和恢复、数据维护、日常使用、迭代升级等</w:t>
            </w:r>
          </w:p>
        </w:tc>
        <w:tc>
          <w:tcPr>
            <w:tcW w:w="0" w:type="auto"/>
            <w:hMerge/>
            <w:vAlign w:val="center"/>
          </w:tcPr>
          <w:p>
            <w:pPr/>
          </w:p>
        </w:tc>
        <w:tc>
          <w:tcPr>
            <w:tcW w:w="1276" w:type="dxa"/>
            <w:vAlign w:val="center"/>
          </w:tcPr>
          <w:p>
            <w:pPr>
              <w:pStyle w:val="单元格样式2"/>
            </w:pPr>
            <w:r>
              <w:t xml:space="preserve">≤8万元</w:t>
            </w:r>
          </w:p>
        </w:tc>
        <w:tc>
          <w:tcPr>
            <w:tcW w:w="1843" w:type="dxa"/>
            <w:vAlign w:val="center"/>
          </w:tcPr>
          <w:p>
            <w:pPr>
              <w:pStyle w:val="单元格样式2"/>
            </w:pPr>
            <w:r>
              <w:t xml:space="preserve">年初工作计划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加强预算决算审查</w:t>
            </w:r>
          </w:p>
        </w:tc>
        <w:tc>
          <w:tcPr>
            <w:tcW w:w="2891" w:type="dxa"/>
            <w:hMerge w:val="restart"/>
            <w:vAlign w:val="center"/>
          </w:tcPr>
          <w:p>
            <w:pPr>
              <w:pStyle w:val="单元格样式2"/>
            </w:pPr>
            <w:r>
              <w:t xml:space="preserve">运用联网监督系统,加强对年度预算决算的审查监督</w:t>
            </w:r>
          </w:p>
        </w:tc>
        <w:tc>
          <w:tcPr>
            <w:tcW w:w="0" w:type="auto"/>
            <w:hMerge/>
            <w:vAlign w:val="center"/>
          </w:tcPr>
          <w:p>
            <w:pPr/>
          </w:p>
        </w:tc>
        <w:tc>
          <w:tcPr>
            <w:tcW w:w="1276" w:type="dxa"/>
            <w:vAlign w:val="center"/>
          </w:tcPr>
          <w:p>
            <w:pPr>
              <w:pStyle w:val="单元格样式2"/>
            </w:pPr>
            <w:r>
              <w:t xml:space="preserve">提升预决算监督审查质效</w:t>
            </w:r>
          </w:p>
        </w:tc>
        <w:tc>
          <w:tcPr>
            <w:tcW w:w="1843" w:type="dxa"/>
            <w:vAlign w:val="center"/>
          </w:tcPr>
          <w:p>
            <w:pPr>
              <w:pStyle w:val="单元格样式2"/>
            </w:pPr>
            <w:r>
              <w:t xml:space="preserve">历史数据</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使用人员满意度</w:t>
            </w:r>
          </w:p>
        </w:tc>
        <w:tc>
          <w:tcPr>
            <w:tcW w:w="2891" w:type="dxa"/>
            <w:hMerge w:val="restart"/>
            <w:vAlign w:val="center"/>
          </w:tcPr>
          <w:p>
            <w:pPr>
              <w:pStyle w:val="单元格样式2"/>
            </w:pPr>
            <w:r>
              <w:t xml:space="preserve">使用人员对系统使用满意度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意见反馈</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 w:name="_Toc_4_4_0000000011"/>
      <w:r>
        <w:rPr>
          <w:rFonts w:ascii="方正仿宋_GBK" w:eastAsia="方正仿宋_GBK" w:hAnsi="方正仿宋_GBK" w:cs="方正仿宋_GBK"/>
          <w:color w:val="000000"/>
          <w:sz w:val="28"/>
        </w:rPr>
        <w:t xml:space="preserve">8.张家口市十五届人民代表大会第六次会议经费绩效目标表</w:t>
      </w:r>
      <w:bookmarkEnd w:id="1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101001张家口市人民代表大会常务委员会办公室本级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13070024P00004410006R</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张家口市十五届人民代表大会第六次会议经费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204.12</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204.12</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用于支付张家口市十五届人民代表大会第六次会议的会议费用（含食宿、占场及购买办公用品、交通、医疗保障等）</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100%</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 提供会议服务，保障会议正常进行。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会议天数</w:t>
            </w:r>
          </w:p>
        </w:tc>
        <w:tc>
          <w:tcPr>
            <w:tcW w:w="2891" w:type="dxa"/>
            <w:hMerge w:val="restart"/>
            <w:vAlign w:val="center"/>
          </w:tcPr>
          <w:p>
            <w:pPr>
              <w:pStyle w:val="单元格样式2"/>
            </w:pPr>
            <w:r>
              <w:t xml:space="preserve">召开会议天数</w:t>
            </w:r>
          </w:p>
        </w:tc>
        <w:tc>
          <w:tcPr>
            <w:tcW w:w="0" w:type="auto"/>
            <w:hMerge/>
            <w:vAlign w:val="center"/>
          </w:tcPr>
          <w:p>
            <w:pPr/>
          </w:p>
        </w:tc>
        <w:tc>
          <w:tcPr>
            <w:tcW w:w="1276" w:type="dxa"/>
            <w:vAlign w:val="center"/>
          </w:tcPr>
          <w:p>
            <w:pPr>
              <w:pStyle w:val="单元格样式2"/>
            </w:pPr>
            <w:r>
              <w:t xml:space="preserve">≤4天</w:t>
            </w:r>
          </w:p>
        </w:tc>
        <w:tc>
          <w:tcPr>
            <w:tcW w:w="1843" w:type="dxa"/>
            <w:vAlign w:val="center"/>
          </w:tcPr>
          <w:p>
            <w:pPr>
              <w:pStyle w:val="单元格样式2"/>
            </w:pPr>
            <w:r>
              <w:t xml:space="preserve">常委会会议</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参会人数</w:t>
            </w:r>
          </w:p>
        </w:tc>
        <w:tc>
          <w:tcPr>
            <w:tcW w:w="2891" w:type="dxa"/>
            <w:hMerge w:val="restart"/>
            <w:vAlign w:val="center"/>
          </w:tcPr>
          <w:p>
            <w:pPr>
              <w:pStyle w:val="单元格样式2"/>
            </w:pPr>
            <w:r>
              <w:t xml:space="preserve">参加人代会人数（含会议保障）</w:t>
            </w:r>
          </w:p>
        </w:tc>
        <w:tc>
          <w:tcPr>
            <w:tcW w:w="0" w:type="auto"/>
            <w:hMerge/>
            <w:vAlign w:val="center"/>
          </w:tcPr>
          <w:p>
            <w:pPr/>
          </w:p>
        </w:tc>
        <w:tc>
          <w:tcPr>
            <w:tcW w:w="1276" w:type="dxa"/>
            <w:vAlign w:val="center"/>
          </w:tcPr>
          <w:p>
            <w:pPr>
              <w:pStyle w:val="单元格样式2"/>
            </w:pPr>
            <w:r>
              <w:t xml:space="preserve">≤1000人次</w:t>
            </w:r>
          </w:p>
        </w:tc>
        <w:tc>
          <w:tcPr>
            <w:tcW w:w="1843" w:type="dxa"/>
            <w:vAlign w:val="center"/>
          </w:tcPr>
          <w:p>
            <w:pPr>
              <w:pStyle w:val="单元格样式2"/>
            </w:pPr>
            <w:r>
              <w:t xml:space="preserve">参考上年情况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会议出勤率</w:t>
            </w:r>
          </w:p>
        </w:tc>
        <w:tc>
          <w:tcPr>
            <w:tcW w:w="2891" w:type="dxa"/>
            <w:hMerge w:val="restart"/>
            <w:vAlign w:val="center"/>
          </w:tcPr>
          <w:p>
            <w:pPr>
              <w:pStyle w:val="单元格样式2"/>
            </w:pPr>
            <w:r>
              <w:t xml:space="preserve">参会人员会议出勤率</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参照上年情况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会议议程完成率</w:t>
            </w:r>
          </w:p>
        </w:tc>
        <w:tc>
          <w:tcPr>
            <w:tcW w:w="2891" w:type="dxa"/>
            <w:hMerge w:val="restart"/>
            <w:vAlign w:val="center"/>
          </w:tcPr>
          <w:p>
            <w:pPr>
              <w:pStyle w:val="单元格样式2"/>
            </w:pPr>
            <w:r>
              <w:t xml:space="preserve">完成各项会议议程</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年初工作计划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会议召开及时率</w:t>
            </w:r>
          </w:p>
        </w:tc>
        <w:tc>
          <w:tcPr>
            <w:tcW w:w="2891" w:type="dxa"/>
            <w:hMerge w:val="restart"/>
            <w:vAlign w:val="center"/>
          </w:tcPr>
          <w:p>
            <w:pPr>
              <w:pStyle w:val="单元格样式2"/>
            </w:pPr>
            <w:r>
              <w:t xml:space="preserve">1月召开人代会</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常委会会议</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会议成本</w:t>
            </w:r>
          </w:p>
        </w:tc>
        <w:tc>
          <w:tcPr>
            <w:tcW w:w="2891" w:type="dxa"/>
            <w:hMerge w:val="restart"/>
            <w:vAlign w:val="center"/>
          </w:tcPr>
          <w:p>
            <w:pPr>
              <w:pStyle w:val="单元格样式2"/>
            </w:pPr>
            <w:r>
              <w:t xml:space="preserve">会议（含食宿、占场及购买办公用品、交通、医疗保障等）成本</w:t>
            </w:r>
          </w:p>
        </w:tc>
        <w:tc>
          <w:tcPr>
            <w:tcW w:w="0" w:type="auto"/>
            <w:hMerge/>
            <w:vAlign w:val="center"/>
          </w:tcPr>
          <w:p>
            <w:pPr/>
          </w:p>
        </w:tc>
        <w:tc>
          <w:tcPr>
            <w:tcW w:w="1276" w:type="dxa"/>
            <w:vAlign w:val="center"/>
          </w:tcPr>
          <w:p>
            <w:pPr>
              <w:pStyle w:val="单元格样式2"/>
            </w:pPr>
            <w:r>
              <w:t xml:space="preserve">≤204.12万元</w:t>
            </w:r>
          </w:p>
        </w:tc>
        <w:tc>
          <w:tcPr>
            <w:tcW w:w="1843" w:type="dxa"/>
            <w:vAlign w:val="center"/>
          </w:tcPr>
          <w:p>
            <w:pPr>
              <w:pStyle w:val="单元格样式2"/>
            </w:pPr>
            <w:r>
              <w:t xml:space="preserve">参考上年情况</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保障会议正常进行</w:t>
            </w:r>
          </w:p>
        </w:tc>
        <w:tc>
          <w:tcPr>
            <w:tcW w:w="2891" w:type="dxa"/>
            <w:hMerge w:val="restart"/>
            <w:vAlign w:val="center"/>
          </w:tcPr>
          <w:p>
            <w:pPr>
              <w:pStyle w:val="单元格样式2"/>
            </w:pPr>
            <w:r>
              <w:t xml:space="preserve">通过会议服务工作，保障会议正常进行</w:t>
            </w:r>
          </w:p>
        </w:tc>
        <w:tc>
          <w:tcPr>
            <w:tcW w:w="0" w:type="auto"/>
            <w:hMerge/>
            <w:vAlign w:val="center"/>
          </w:tcPr>
          <w:p>
            <w:pPr/>
          </w:p>
        </w:tc>
        <w:tc>
          <w:tcPr>
            <w:tcW w:w="1276" w:type="dxa"/>
            <w:vAlign w:val="center"/>
          </w:tcPr>
          <w:p>
            <w:pPr>
              <w:pStyle w:val="单元格样式2"/>
            </w:pPr>
            <w:r>
              <w:t xml:space="preserve">切实保障</w:t>
            </w:r>
          </w:p>
        </w:tc>
        <w:tc>
          <w:tcPr>
            <w:tcW w:w="1843" w:type="dxa"/>
            <w:vAlign w:val="center"/>
          </w:tcPr>
          <w:p>
            <w:pPr>
              <w:pStyle w:val="单元格样式2"/>
            </w:pPr>
            <w:r>
              <w:t xml:space="preserve">历史数据</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参会人员满意度</w:t>
            </w:r>
          </w:p>
        </w:tc>
        <w:tc>
          <w:tcPr>
            <w:tcW w:w="2891" w:type="dxa"/>
            <w:hMerge w:val="restart"/>
            <w:vAlign w:val="center"/>
          </w:tcPr>
          <w:p>
            <w:pPr>
              <w:pStyle w:val="单元格样式2"/>
            </w:pPr>
            <w:r>
              <w:t xml:space="preserve">参会人员对会议满意度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意见反馈</w:t>
            </w: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theme" Target="theme/theme1.xml" /><Relationship Id="rId24" Type="http://schemas.openxmlformats.org/officeDocument/2006/relationships/styles" Target="styles.xml" /><Relationship Id="rId25" Type="http://schemas.openxmlformats.org/officeDocument/2006/relationships/webSettings" Target="webSettings.xml" /><Relationship Id="rId26" Type="http://schemas.openxmlformats.org/officeDocument/2006/relationships/numbering" Target="numbering.xml" /><Relationship Id="rId27"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2024-02-19T10:00:30Z</dcterms:created>
  <dcterms:modified xsi:type="dcterms:W3CDTF">2024-02-19T02:00:30Z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2024-02-19T10:00:32Z</dcterms:created>
  <dcterms:modified xsi:type="dcterms:W3CDTF">2024-02-19T02:00:31Z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2024-02-19T10:00:32Z</dcterms:created>
  <dcterms:modified xsi:type="dcterms:W3CDTF">2024-02-19T02:00:32Z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2024-02-19T10:00:32Z</dcterms:created>
  <dcterms:modified xsi:type="dcterms:W3CDTF">2024-02-19T02:00:32Z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2024-02-19T10:00:33Z</dcterms:created>
  <dcterms:modified xsi:type="dcterms:W3CDTF">2024-02-19T02:00:33Z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2024-02-19T10:00:33Z</dcterms:created>
  <dcterms:modified xsi:type="dcterms:W3CDTF">2024-02-19T02:00:33Z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2024-02-19T10:00:30Z</dcterms:created>
  <dcterms:modified xsi:type="dcterms:W3CDTF">2024-02-19T02:00:30Z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2024-02-19T10:00:31Z</dcterms:created>
  <dcterms:modified xsi:type="dcterms:W3CDTF">2024-02-19T02:00:31Z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2024-02-19T10:00:31Z</dcterms:created>
  <dcterms:modified xsi:type="dcterms:W3CDTF">2024-02-19T02:00:31Z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2024-02-19T10:00:31Z</dcterms:created>
  <dcterms:modified xsi:type="dcterms:W3CDTF">2024-02-19T02:00:31Z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2024-02-19T10:00:33Z</dcterms:created>
  <dcterms:modified xsi:type="dcterms:W3CDTF">2024-02-19T02:00:35Z</dcterms:modified>
</cp:coreProperties>
</file>