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4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关于人大三项联动执法检查反馈</w:t>
      </w:r>
    </w:p>
    <w:p>
      <w:pPr>
        <w:numPr>
          <w:ilvl w:val="0"/>
          <w:numId w:val="0"/>
        </w:numPr>
        <w:spacing w:line="64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脱贫攻坚问题的整改报告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日在市十四届人大常委会第十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次会议上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市委市政府副秘书长、市扶农办主任  </w:t>
      </w:r>
      <w:r>
        <w:rPr>
          <w:rFonts w:hint="eastAsia" w:ascii="楷体_GB2312" w:hAnsi="楷体_GB2312" w:eastAsia="楷体_GB2312" w:cs="楷体_GB2312"/>
          <w:b/>
          <w:bCs/>
          <w:sz w:val="32"/>
          <w:szCs w:val="32"/>
        </w:rPr>
        <w:t>张瑞峰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尊敬的主任、副主任、秘书长，各位委员：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sz w:val="36"/>
          <w:szCs w:val="36"/>
        </w:rPr>
        <w:t>　　</w:t>
      </w:r>
      <w:r>
        <w:rPr>
          <w:rFonts w:hint="eastAsia" w:ascii="仿宋_GB2312" w:hAnsi="仿宋_GB2312" w:eastAsia="仿宋_GB2312" w:cs="仿宋_GB2312"/>
          <w:sz w:val="36"/>
          <w:szCs w:val="36"/>
          <w:lang w:eastAsia="zh-CN"/>
        </w:rPr>
        <w:t>受市政府委托，</w:t>
      </w:r>
      <w:r>
        <w:rPr>
          <w:rFonts w:hint="eastAsia" w:ascii="仿宋_GB2312" w:hAnsi="仿宋_GB2312" w:eastAsia="仿宋_GB2312" w:cs="仿宋_GB2312"/>
          <w:sz w:val="36"/>
          <w:szCs w:val="36"/>
        </w:rPr>
        <w:t>现向市十四届人大常委会第十</w:t>
      </w:r>
      <w:r>
        <w:rPr>
          <w:rFonts w:hint="eastAsia" w:ascii="仿宋_GB2312" w:hAnsi="仿宋_GB2312" w:eastAsia="仿宋_GB2312" w:cs="仿宋_GB2312"/>
          <w:sz w:val="36"/>
          <w:szCs w:val="36"/>
          <w:lang w:eastAsia="zh-CN"/>
        </w:rPr>
        <w:t>四</w:t>
      </w:r>
      <w:r>
        <w:rPr>
          <w:rFonts w:hint="eastAsia" w:ascii="仿宋_GB2312" w:hAnsi="仿宋_GB2312" w:eastAsia="仿宋_GB2312" w:cs="仿宋_GB2312"/>
          <w:sz w:val="36"/>
          <w:szCs w:val="36"/>
        </w:rPr>
        <w:t>次会议报告</w:t>
      </w:r>
      <w:r>
        <w:rPr>
          <w:rFonts w:hint="eastAsia" w:ascii="仿宋_GB2312" w:hAnsi="仿宋_GB2312" w:eastAsia="仿宋_GB2312" w:cs="仿宋_GB2312"/>
          <w:sz w:val="36"/>
          <w:szCs w:val="36"/>
          <w:lang w:eastAsia="zh-CN"/>
        </w:rPr>
        <w:t>三项联动执法检查关于脱贫攻坚反馈问题整改</w:t>
      </w:r>
      <w:r>
        <w:rPr>
          <w:rFonts w:hint="eastAsia" w:ascii="仿宋_GB2312" w:hAnsi="仿宋_GB2312" w:eastAsia="仿宋_GB2312" w:cs="仿宋_GB2312"/>
          <w:sz w:val="36"/>
          <w:szCs w:val="36"/>
        </w:rPr>
        <w:t>情况，请予审议。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　　接到《关于“扶贫脱贫攻坚、大气污染防治、优化营商环境”三项联动监督执法检查的情况报告》后，我办高度重视，立即召集相关科室进行学习研究。针对《情况报告》提出关于脱贫攻坚方面的117个问题，认真分析梳理，将问题归纳为7个大类，切实采取有效措施，全力推进问题整改。</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一、着力解决好结构性贫困问题</w:t>
      </w:r>
    </w:p>
    <w:p>
      <w:pPr>
        <w:numPr>
          <w:ilvl w:val="0"/>
          <w:numId w:val="0"/>
        </w:numPr>
        <w:spacing w:line="640" w:lineRule="exact"/>
        <w:ind w:firstLine="720" w:firstLineChars="200"/>
        <w:jc w:val="both"/>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针对一般贫困人口与兜底保障人口的结构性贫困问题，坚持开发式扶贫与保障性扶贫相统筹。对有劳动能力的贫困人口通过设置公益岗位和扶持发展产业项目，实现就业增收，今年以来，结合生态扶贫设置28843个生态护林员、10072个河湖巡查员公益性岗位，使有劳动能力的贫困人口实现家门口就业；对无劳动能力不能通过产业就业脱贫的贫困人口，构建养老保险、低保、特殊困难保障、临时救助保障防线，织密、织牢社会保障网，实施社会保障兜底脱贫。截至目前，全市农村建档立卡贫困人口中低保对象增加到12.7万人、占到贫困人口的46.8%，农村低保和特困人员集中供养、分散供养年保障标准分别提高到4000元和5600元、5200元。</w:t>
      </w:r>
      <w:r>
        <w:rPr>
          <w:rFonts w:hint="eastAsia" w:ascii="仿宋_GB2312" w:hAnsi="仿宋_GB2312" w:eastAsia="仿宋_GB2312" w:cs="仿宋_GB2312"/>
          <w:b w:val="0"/>
          <w:bCs/>
          <w:sz w:val="36"/>
          <w:szCs w:val="36"/>
          <w:u w:val="none"/>
          <w:lang w:val="en-US" w:eastAsia="zh-CN"/>
        </w:rPr>
        <w:t>“一站式即时结算”救助贫困人口47.98万人次，提高待遇支出3.31亿元。</w:t>
      </w:r>
      <w:r>
        <w:rPr>
          <w:rFonts w:hint="eastAsia" w:ascii="仿宋_GB2312" w:hAnsi="仿宋_GB2312" w:eastAsia="仿宋_GB2312" w:cs="仿宋_GB2312"/>
          <w:b w:val="0"/>
          <w:bCs/>
          <w:sz w:val="36"/>
          <w:szCs w:val="36"/>
          <w:lang w:val="en-US" w:eastAsia="zh-CN"/>
        </w:rPr>
        <w:t>兜底能力和保障水平进一步提高。</w:t>
      </w:r>
      <w:bookmarkStart w:id="0" w:name="_GoBack"/>
      <w:bookmarkEnd w:id="0"/>
    </w:p>
    <w:p>
      <w:pPr>
        <w:numPr>
          <w:ilvl w:val="0"/>
          <w:numId w:val="0"/>
        </w:numPr>
        <w:spacing w:line="640" w:lineRule="exact"/>
        <w:ind w:firstLine="720" w:firstLineChars="200"/>
        <w:jc w:val="left"/>
        <w:rPr>
          <w:rFonts w:hint="eastAsia" w:ascii="楷体_GB2312" w:hAnsi="楷体_GB2312" w:eastAsia="楷体_GB2312" w:cs="楷体_GB2312"/>
          <w:b/>
          <w:sz w:val="36"/>
          <w:szCs w:val="36"/>
          <w:lang w:eastAsia="zh-CN"/>
        </w:rPr>
      </w:pPr>
      <w:r>
        <w:rPr>
          <w:rFonts w:hint="eastAsia" w:ascii="黑体" w:hAnsi="黑体" w:eastAsia="黑体" w:cs="黑体"/>
          <w:b w:val="0"/>
          <w:bCs/>
          <w:sz w:val="36"/>
          <w:szCs w:val="36"/>
          <w:lang w:val="en-US" w:eastAsia="zh-CN"/>
        </w:rPr>
        <w:t>二、</w:t>
      </w:r>
      <w:r>
        <w:rPr>
          <w:rFonts w:hint="eastAsia" w:ascii="黑体" w:hAnsi="黑体" w:eastAsia="黑体" w:cs="黑体"/>
          <w:b w:val="0"/>
          <w:bCs/>
          <w:sz w:val="36"/>
          <w:szCs w:val="36"/>
          <w:lang w:eastAsia="zh-CN"/>
        </w:rPr>
        <w:t>全力补齐贫困村基础建设短板</w:t>
      </w:r>
    </w:p>
    <w:p>
      <w:pPr>
        <w:numPr>
          <w:ilvl w:val="0"/>
          <w:numId w:val="0"/>
        </w:numPr>
        <w:spacing w:line="640" w:lineRule="exact"/>
        <w:ind w:firstLine="720" w:firstLineChars="200"/>
        <w:jc w:val="both"/>
        <w:rPr>
          <w:rFonts w:hint="eastAsia" w:ascii="黑体" w:hAnsi="黑体" w:eastAsia="黑体" w:cs="黑体"/>
          <w:b/>
          <w:bCs/>
          <w:sz w:val="36"/>
          <w:szCs w:val="36"/>
        </w:rPr>
      </w:pPr>
      <w:r>
        <w:rPr>
          <w:rFonts w:hint="eastAsia" w:ascii="仿宋_GB2312" w:eastAsia="仿宋_GB2312"/>
          <w:sz w:val="36"/>
          <w:szCs w:val="36"/>
          <w:lang w:eastAsia="zh-CN"/>
        </w:rPr>
        <w:t>针对贫困村基础设施欠账多的问题，通过</w:t>
      </w:r>
      <w:r>
        <w:rPr>
          <w:rFonts w:hint="eastAsia" w:ascii="仿宋_GB2312" w:eastAsia="仿宋_GB2312"/>
          <w:sz w:val="36"/>
          <w:szCs w:val="36"/>
        </w:rPr>
        <w:t>强化基础设施和基本公共服务建设，补齐制约贫困村发展的短板。</w:t>
      </w:r>
      <w:r>
        <w:rPr>
          <w:rFonts w:hint="eastAsia" w:ascii="楷体_GB2312" w:hAnsi="楷体_GB2312" w:eastAsia="楷体_GB2312" w:cs="楷体_GB2312"/>
          <w:b w:val="0"/>
          <w:bCs w:val="0"/>
          <w:sz w:val="36"/>
          <w:szCs w:val="36"/>
          <w:lang w:eastAsia="zh-CN"/>
        </w:rPr>
        <w:t>在补齐基础设施短板方面。</w:t>
      </w:r>
      <w:r>
        <w:rPr>
          <w:rFonts w:hint="eastAsia" w:ascii="仿宋_GB2312" w:eastAsia="仿宋_GB2312"/>
          <w:b/>
          <w:bCs/>
          <w:color w:val="auto"/>
          <w:sz w:val="36"/>
          <w:szCs w:val="36"/>
          <w:lang w:eastAsia="zh-CN"/>
        </w:rPr>
        <w:t>安全饮水，</w:t>
      </w:r>
      <w:r>
        <w:rPr>
          <w:rFonts w:hint="eastAsia" w:ascii="仿宋_GB2312" w:eastAsia="仿宋_GB2312"/>
          <w:color w:val="auto"/>
          <w:sz w:val="36"/>
          <w:szCs w:val="36"/>
          <w:lang w:eastAsia="zh-CN"/>
        </w:rPr>
        <w:t>安排解决</w:t>
      </w:r>
      <w:r>
        <w:rPr>
          <w:rFonts w:hint="eastAsia" w:ascii="仿宋_GB2312" w:eastAsia="仿宋_GB2312"/>
          <w:color w:val="auto"/>
          <w:sz w:val="36"/>
          <w:szCs w:val="36"/>
          <w:lang w:val="en-US" w:eastAsia="zh-CN"/>
        </w:rPr>
        <w:t>821个村贫困村实施安全饮水工程，目前开工建设689个，完工446个</w:t>
      </w:r>
      <w:r>
        <w:rPr>
          <w:rFonts w:hint="eastAsia" w:ascii="仿宋_GB2312" w:eastAsia="仿宋_GB2312"/>
          <w:color w:val="auto"/>
          <w:sz w:val="36"/>
          <w:szCs w:val="36"/>
          <w:lang w:eastAsia="zh-CN"/>
        </w:rPr>
        <w:t>。</w:t>
      </w:r>
      <w:r>
        <w:rPr>
          <w:rFonts w:hint="eastAsia" w:ascii="仿宋_GB2312" w:eastAsia="仿宋_GB2312"/>
          <w:b/>
          <w:bCs/>
          <w:color w:val="auto"/>
          <w:sz w:val="36"/>
          <w:szCs w:val="36"/>
          <w:lang w:eastAsia="zh-CN"/>
        </w:rPr>
        <w:t>危房改造，</w:t>
      </w:r>
      <w:r>
        <w:rPr>
          <w:rFonts w:hint="eastAsia" w:ascii="仿宋_GB2312" w:eastAsia="仿宋_GB2312"/>
          <w:color w:val="auto"/>
          <w:sz w:val="36"/>
          <w:szCs w:val="36"/>
        </w:rPr>
        <w:t>坚持</w:t>
      </w:r>
      <w:r>
        <w:rPr>
          <w:rFonts w:hint="eastAsia" w:ascii="仿宋_GB2312" w:eastAsia="仿宋_GB2312"/>
          <w:color w:val="auto"/>
          <w:sz w:val="36"/>
          <w:szCs w:val="36"/>
          <w:lang w:eastAsia="zh-CN"/>
        </w:rPr>
        <w:t>“</w:t>
      </w:r>
      <w:r>
        <w:rPr>
          <w:rFonts w:hint="eastAsia" w:ascii="仿宋_GB2312" w:eastAsia="仿宋_GB2312"/>
          <w:color w:val="auto"/>
          <w:sz w:val="36"/>
          <w:szCs w:val="36"/>
        </w:rPr>
        <w:t>危改</w:t>
      </w:r>
      <w:r>
        <w:rPr>
          <w:rFonts w:hint="eastAsia" w:ascii="仿宋_GB2312" w:eastAsia="仿宋_GB2312"/>
          <w:color w:val="auto"/>
          <w:sz w:val="36"/>
          <w:szCs w:val="36"/>
          <w:lang w:eastAsia="zh-CN"/>
        </w:rPr>
        <w:t>”</w:t>
      </w:r>
      <w:r>
        <w:rPr>
          <w:rFonts w:hint="eastAsia" w:ascii="仿宋_GB2312" w:eastAsia="仿宋_GB2312"/>
          <w:color w:val="auto"/>
          <w:sz w:val="36"/>
          <w:szCs w:val="36"/>
        </w:rPr>
        <w:t>与互助幸福院建设相结合，</w:t>
      </w:r>
      <w:r>
        <w:rPr>
          <w:rFonts w:hint="eastAsia" w:ascii="仿宋_GB2312" w:eastAsia="仿宋_GB2312"/>
          <w:color w:val="auto"/>
          <w:sz w:val="36"/>
          <w:szCs w:val="36"/>
          <w:lang w:eastAsia="zh-CN"/>
        </w:rPr>
        <w:t>着力</w:t>
      </w:r>
      <w:r>
        <w:rPr>
          <w:rFonts w:hint="eastAsia" w:ascii="仿宋_GB2312" w:eastAsia="仿宋_GB2312"/>
          <w:color w:val="auto"/>
          <w:sz w:val="36"/>
          <w:szCs w:val="36"/>
        </w:rPr>
        <w:t>解决农村困难家庭和孤寡老人的住房安全问题</w:t>
      </w:r>
      <w:r>
        <w:rPr>
          <w:rFonts w:hint="eastAsia" w:ascii="仿宋_GB2312" w:eastAsia="仿宋_GB2312"/>
          <w:color w:val="auto"/>
          <w:sz w:val="36"/>
          <w:szCs w:val="36"/>
          <w:lang w:eastAsia="zh-CN"/>
        </w:rPr>
        <w:t>，省下达我市的</w:t>
      </w:r>
      <w:r>
        <w:rPr>
          <w:rFonts w:hint="eastAsia" w:ascii="仿宋_GB2312" w:eastAsia="仿宋_GB2312"/>
          <w:color w:val="auto"/>
          <w:sz w:val="36"/>
          <w:szCs w:val="36"/>
          <w:lang w:val="en-US" w:eastAsia="zh-CN"/>
        </w:rPr>
        <w:t>2017-2018年农村危房改造任务31173户，已完工31195户，超额完成计划任务22户。2018-2019年改造任务9754户计划已正式下达，目前已全部开工，完工7324户，力争10月底前全部完工。</w:t>
      </w:r>
      <w:r>
        <w:rPr>
          <w:rFonts w:hint="eastAsia" w:ascii="仿宋_GB2312" w:eastAsia="仿宋_GB2312"/>
          <w:b/>
          <w:bCs/>
          <w:color w:val="auto"/>
          <w:sz w:val="36"/>
          <w:szCs w:val="36"/>
          <w:lang w:eastAsia="zh-CN"/>
        </w:rPr>
        <w:t>农村电网和灶厕改造，</w:t>
      </w:r>
      <w:r>
        <w:rPr>
          <w:rFonts w:hint="eastAsia" w:ascii="仿宋_GB2312" w:hAnsi="仿宋_GB2312" w:eastAsia="仿宋_GB2312" w:cs="仿宋_GB2312"/>
          <w:color w:val="auto"/>
          <w:sz w:val="36"/>
          <w:szCs w:val="36"/>
        </w:rPr>
        <w:t>实施</w:t>
      </w:r>
      <w:r>
        <w:rPr>
          <w:rFonts w:hint="eastAsia" w:ascii="仿宋_GB2312" w:eastAsia="仿宋_GB2312"/>
          <w:color w:val="auto"/>
          <w:sz w:val="36"/>
          <w:szCs w:val="36"/>
          <w:lang w:eastAsia="zh-CN"/>
        </w:rPr>
        <w:t>农村电网改造项目14个、投资1157.14万元，实施改灶工程</w:t>
      </w:r>
      <w:r>
        <w:rPr>
          <w:rFonts w:hint="eastAsia" w:ascii="仿宋_GB2312" w:eastAsia="仿宋_GB2312"/>
          <w:color w:val="auto"/>
          <w:sz w:val="36"/>
          <w:szCs w:val="36"/>
          <w:lang w:val="en-US" w:eastAsia="zh-CN"/>
        </w:rPr>
        <w:t>19</w:t>
      </w:r>
      <w:r>
        <w:rPr>
          <w:rFonts w:hint="eastAsia" w:ascii="仿宋_GB2312" w:eastAsia="仿宋_GB2312"/>
          <w:color w:val="auto"/>
          <w:sz w:val="36"/>
          <w:szCs w:val="36"/>
          <w:lang w:eastAsia="zh-CN"/>
        </w:rPr>
        <w:t>项，在</w:t>
      </w:r>
      <w:r>
        <w:rPr>
          <w:rFonts w:hint="eastAsia" w:ascii="仿宋_GB2312" w:eastAsia="仿宋_GB2312"/>
          <w:color w:val="auto"/>
          <w:sz w:val="36"/>
          <w:szCs w:val="36"/>
          <w:lang w:val="en-US" w:eastAsia="zh-CN"/>
        </w:rPr>
        <w:t>80个</w:t>
      </w:r>
      <w:r>
        <w:rPr>
          <w:rFonts w:hint="eastAsia" w:ascii="仿宋_GB2312" w:eastAsia="仿宋_GB2312"/>
          <w:color w:val="auto"/>
          <w:sz w:val="36"/>
          <w:szCs w:val="36"/>
          <w:lang w:eastAsia="zh-CN"/>
        </w:rPr>
        <w:t>深度贫困村改造</w:t>
      </w:r>
      <w:r>
        <w:rPr>
          <w:rFonts w:hint="eastAsia" w:ascii="仿宋_GB2312" w:hAnsi="仿宋_GB2312" w:eastAsia="仿宋_GB2312" w:cs="仿宋_GB2312"/>
          <w:color w:val="auto"/>
          <w:sz w:val="36"/>
          <w:szCs w:val="36"/>
        </w:rPr>
        <w:t>厕所</w:t>
      </w:r>
      <w:r>
        <w:rPr>
          <w:rFonts w:ascii="仿宋_GB2312" w:hAnsi="仿宋_GB2312" w:eastAsia="仿宋_GB2312" w:cs="仿宋_GB2312"/>
          <w:color w:val="auto"/>
          <w:sz w:val="36"/>
          <w:szCs w:val="36"/>
          <w:u w:val="none"/>
        </w:rPr>
        <w:t>10</w:t>
      </w:r>
      <w:r>
        <w:rPr>
          <w:rFonts w:hint="eastAsia" w:ascii="仿宋_GB2312" w:hAnsi="仿宋_GB2312" w:eastAsia="仿宋_GB2312" w:cs="仿宋_GB2312"/>
          <w:color w:val="auto"/>
          <w:sz w:val="36"/>
          <w:szCs w:val="36"/>
          <w:u w:val="none"/>
          <w:lang w:val="en-US" w:eastAsia="zh-CN"/>
        </w:rPr>
        <w:t>738</w:t>
      </w:r>
      <w:r>
        <w:rPr>
          <w:rFonts w:hint="eastAsia" w:ascii="仿宋_GB2312" w:hAnsi="仿宋_GB2312" w:eastAsia="仿宋_GB2312" w:cs="仿宋_GB2312"/>
          <w:color w:val="auto"/>
          <w:sz w:val="36"/>
          <w:szCs w:val="36"/>
        </w:rPr>
        <w:t>个</w:t>
      </w:r>
      <w:r>
        <w:rPr>
          <w:rFonts w:hint="eastAsia" w:ascii="仿宋_GB2312" w:hAnsi="黑体" w:eastAsia="仿宋_GB2312"/>
          <w:color w:val="auto"/>
          <w:sz w:val="36"/>
          <w:szCs w:val="36"/>
          <w:lang w:eastAsia="zh-CN"/>
        </w:rPr>
        <w:t>。</w:t>
      </w:r>
      <w:r>
        <w:rPr>
          <w:rFonts w:hint="eastAsia" w:ascii="仿宋_GB2312" w:eastAsia="仿宋_GB2312"/>
          <w:b/>
          <w:bCs/>
          <w:color w:val="auto"/>
          <w:sz w:val="36"/>
          <w:szCs w:val="36"/>
          <w:lang w:eastAsia="zh-CN"/>
        </w:rPr>
        <w:t>通信工程建设，</w:t>
      </w:r>
      <w:r>
        <w:rPr>
          <w:rFonts w:hint="eastAsia" w:ascii="仿宋_GB2312" w:hAnsi="黑体" w:eastAsia="仿宋_GB2312"/>
          <w:color w:val="auto"/>
          <w:sz w:val="36"/>
          <w:szCs w:val="36"/>
          <w:lang w:eastAsia="zh-CN"/>
        </w:rPr>
        <w:t>目前，</w:t>
      </w:r>
      <w:r>
        <w:rPr>
          <w:rFonts w:hint="eastAsia" w:ascii="仿宋_GB2312" w:hAnsi="黑体" w:eastAsia="仿宋_GB2312"/>
          <w:color w:val="auto"/>
          <w:sz w:val="36"/>
          <w:szCs w:val="36"/>
          <w:lang w:val="en-US" w:eastAsia="zh-CN"/>
        </w:rPr>
        <w:t>99个</w:t>
      </w:r>
      <w:r>
        <w:rPr>
          <w:rFonts w:hint="eastAsia" w:ascii="仿宋_GB2312" w:hAnsi="黑体" w:eastAsia="仿宋_GB2312"/>
          <w:color w:val="auto"/>
          <w:sz w:val="36"/>
          <w:szCs w:val="36"/>
          <w:lang w:eastAsia="zh-CN"/>
        </w:rPr>
        <w:t>深度贫困村已全部实现光纤通达和</w:t>
      </w:r>
      <w:r>
        <w:rPr>
          <w:rFonts w:hint="eastAsia" w:ascii="仿宋_GB2312" w:hAnsi="黑体" w:eastAsia="仿宋_GB2312"/>
          <w:color w:val="auto"/>
          <w:sz w:val="36"/>
          <w:szCs w:val="36"/>
          <w:lang w:val="en-US" w:eastAsia="zh-CN"/>
        </w:rPr>
        <w:t>4G覆盖。</w:t>
      </w:r>
      <w:r>
        <w:rPr>
          <w:rFonts w:hint="eastAsia" w:ascii="仿宋_GB2312" w:eastAsia="仿宋_GB2312"/>
          <w:b/>
          <w:bCs/>
          <w:color w:val="auto"/>
          <w:sz w:val="36"/>
          <w:szCs w:val="36"/>
          <w:lang w:eastAsia="zh-CN"/>
        </w:rPr>
        <w:t>农村交通，</w:t>
      </w:r>
      <w:r>
        <w:rPr>
          <w:rFonts w:hint="eastAsia" w:ascii="仿宋_GB2312" w:eastAsia="仿宋_GB2312"/>
          <w:b w:val="0"/>
          <w:bCs w:val="0"/>
          <w:color w:val="auto"/>
          <w:sz w:val="36"/>
          <w:szCs w:val="36"/>
        </w:rPr>
        <w:t>2</w:t>
      </w:r>
      <w:r>
        <w:rPr>
          <w:rFonts w:hint="eastAsia" w:ascii="仿宋_GB2312" w:eastAsia="仿宋_GB2312"/>
          <w:color w:val="auto"/>
          <w:sz w:val="36"/>
          <w:szCs w:val="36"/>
        </w:rPr>
        <w:t>018年规划建设农村公路12</w:t>
      </w:r>
      <w:r>
        <w:rPr>
          <w:rFonts w:hint="eastAsia" w:ascii="仿宋_GB2312" w:eastAsia="仿宋_GB2312"/>
          <w:color w:val="auto"/>
          <w:sz w:val="36"/>
          <w:szCs w:val="36"/>
          <w:lang w:val="en-US" w:eastAsia="zh-CN"/>
        </w:rPr>
        <w:t>00</w:t>
      </w:r>
      <w:r>
        <w:rPr>
          <w:rFonts w:hint="eastAsia" w:ascii="仿宋_GB2312" w:eastAsia="仿宋_GB2312"/>
          <w:color w:val="auto"/>
          <w:sz w:val="36"/>
          <w:szCs w:val="36"/>
        </w:rPr>
        <w:t>公里、投资9.</w:t>
      </w:r>
      <w:r>
        <w:rPr>
          <w:rFonts w:hint="eastAsia" w:ascii="仿宋_GB2312" w:eastAsia="仿宋_GB2312"/>
          <w:color w:val="auto"/>
          <w:sz w:val="36"/>
          <w:szCs w:val="36"/>
          <w:lang w:val="en-US" w:eastAsia="zh-CN"/>
        </w:rPr>
        <w:t>2</w:t>
      </w:r>
      <w:r>
        <w:rPr>
          <w:rFonts w:hint="eastAsia" w:ascii="仿宋_GB2312" w:eastAsia="仿宋_GB2312"/>
          <w:color w:val="auto"/>
          <w:sz w:val="36"/>
          <w:szCs w:val="36"/>
        </w:rPr>
        <w:t>亿元，目前完工</w:t>
      </w:r>
      <w:r>
        <w:rPr>
          <w:rFonts w:hint="eastAsia" w:ascii="仿宋_GB2312" w:eastAsia="仿宋_GB2312" w:cs="仿宋_GB2312"/>
          <w:b w:val="0"/>
          <w:i w:val="0"/>
          <w:caps w:val="0"/>
          <w:color w:val="auto"/>
          <w:spacing w:val="0"/>
          <w:kern w:val="0"/>
          <w:sz w:val="36"/>
          <w:szCs w:val="36"/>
          <w:shd w:val="clear" w:color="auto" w:fill="FFFFFF"/>
          <w:lang w:val="en-US" w:eastAsia="zh-CN" w:bidi="ar"/>
        </w:rPr>
        <w:t>1490.5公里，完成计划总量的124.2%</w:t>
      </w:r>
      <w:r>
        <w:rPr>
          <w:rFonts w:hint="eastAsia" w:ascii="仿宋_GB2312" w:eastAsia="仿宋_GB2312"/>
          <w:color w:val="auto"/>
          <w:sz w:val="36"/>
          <w:szCs w:val="36"/>
          <w:lang w:eastAsia="zh-CN"/>
        </w:rPr>
        <w:t>。</w:t>
      </w:r>
      <w:r>
        <w:rPr>
          <w:rFonts w:hint="eastAsia" w:ascii="仿宋_GB2312" w:eastAsia="仿宋_GB2312"/>
          <w:b/>
          <w:bCs/>
          <w:color w:val="auto"/>
          <w:sz w:val="36"/>
          <w:szCs w:val="36"/>
          <w:lang w:eastAsia="zh-CN"/>
        </w:rPr>
        <w:t>农村面貌提升，</w:t>
      </w:r>
      <w:r>
        <w:rPr>
          <w:rFonts w:hint="eastAsia" w:ascii="仿宋_GB2312" w:hAnsi="仿宋_GB2312" w:eastAsia="仿宋_GB2312" w:cs="仿宋_GB2312"/>
          <w:color w:val="000000"/>
          <w:sz w:val="36"/>
          <w:szCs w:val="36"/>
          <w:lang w:eastAsia="zh-CN"/>
        </w:rPr>
        <w:t>通过</w:t>
      </w:r>
      <w:r>
        <w:rPr>
          <w:rFonts w:hint="eastAsia" w:ascii="仿宋_GB2312" w:hAnsi="仿宋_GB2312" w:eastAsia="仿宋_GB2312" w:cs="仿宋_GB2312"/>
          <w:color w:val="000000"/>
          <w:sz w:val="36"/>
          <w:szCs w:val="36"/>
        </w:rPr>
        <w:t>清理</w:t>
      </w:r>
      <w:r>
        <w:rPr>
          <w:rFonts w:hint="eastAsia" w:ascii="仿宋_GB2312" w:hAnsi="仿宋_GB2312" w:eastAsia="仿宋_GB2312" w:cs="仿宋_GB2312"/>
          <w:color w:val="000000"/>
          <w:sz w:val="36"/>
          <w:szCs w:val="36"/>
          <w:lang w:val="en-US" w:eastAsia="zh-CN"/>
        </w:rPr>
        <w:t>污水、</w:t>
      </w:r>
      <w:r>
        <w:rPr>
          <w:rFonts w:hint="eastAsia" w:ascii="仿宋_GB2312" w:hAnsi="仿宋_GB2312" w:eastAsia="仿宋_GB2312" w:cs="仿宋_GB2312"/>
          <w:color w:val="000000"/>
          <w:sz w:val="36"/>
          <w:szCs w:val="36"/>
        </w:rPr>
        <w:t>积存垃圾</w:t>
      </w:r>
      <w:r>
        <w:rPr>
          <w:rFonts w:hint="eastAsia" w:ascii="仿宋_GB2312" w:hAnsi="仿宋_GB2312" w:eastAsia="仿宋_GB2312" w:cs="仿宋_GB2312"/>
          <w:color w:val="000000"/>
          <w:sz w:val="36"/>
          <w:szCs w:val="36"/>
          <w:lang w:eastAsia="zh-CN"/>
        </w:rPr>
        <w:t>，拆除</w:t>
      </w:r>
      <w:r>
        <w:rPr>
          <w:rFonts w:hint="eastAsia" w:ascii="仿宋_GB2312" w:hAnsi="仿宋_GB2312" w:eastAsia="仿宋_GB2312" w:cs="仿宋_GB2312"/>
          <w:color w:val="000000"/>
          <w:sz w:val="36"/>
          <w:szCs w:val="36"/>
        </w:rPr>
        <w:t>残垣断壁、违章建筑</w:t>
      </w:r>
      <w:r>
        <w:rPr>
          <w:rFonts w:hint="eastAsia" w:ascii="仿宋_GB2312" w:hAnsi="仿宋_GB2312" w:eastAsia="仿宋_GB2312" w:cs="仿宋_GB2312"/>
          <w:color w:val="000000"/>
          <w:sz w:val="36"/>
          <w:szCs w:val="36"/>
          <w:lang w:eastAsia="zh-CN"/>
        </w:rPr>
        <w:t>等，着力打造干净整洁的村居环境。目前，</w:t>
      </w:r>
      <w:r>
        <w:rPr>
          <w:rFonts w:hint="eastAsia" w:ascii="仿宋_GB2312" w:hAnsi="仿宋_GB2312" w:eastAsia="仿宋_GB2312" w:cs="仿宋_GB2312"/>
          <w:color w:val="000000"/>
          <w:sz w:val="36"/>
          <w:szCs w:val="36"/>
        </w:rPr>
        <w:t>3161个村实行</w:t>
      </w:r>
      <w:r>
        <w:rPr>
          <w:rFonts w:hint="eastAsia" w:ascii="仿宋_GB2312" w:hAnsi="仿宋_GB2312" w:eastAsia="仿宋_GB2312" w:cs="仿宋_GB2312"/>
          <w:color w:val="000000"/>
          <w:sz w:val="36"/>
          <w:szCs w:val="36"/>
          <w:lang w:eastAsia="zh-CN"/>
        </w:rPr>
        <w:t>了垃圾</w:t>
      </w:r>
      <w:r>
        <w:rPr>
          <w:rFonts w:hint="eastAsia" w:ascii="仿宋_GB2312" w:hAnsi="仿宋_GB2312" w:eastAsia="仿宋_GB2312" w:cs="仿宋_GB2312"/>
          <w:color w:val="000000"/>
          <w:sz w:val="36"/>
          <w:szCs w:val="36"/>
        </w:rPr>
        <w:t>分类处置</w:t>
      </w:r>
      <w:r>
        <w:rPr>
          <w:rFonts w:hint="eastAsia" w:ascii="仿宋_GB2312" w:hAnsi="仿宋_GB2312" w:eastAsia="仿宋_GB2312" w:cs="仿宋_GB2312"/>
          <w:color w:val="000000"/>
          <w:sz w:val="36"/>
          <w:szCs w:val="36"/>
          <w:lang w:eastAsia="zh-CN"/>
        </w:rPr>
        <w:t>和</w:t>
      </w:r>
      <w:r>
        <w:rPr>
          <w:rFonts w:hint="eastAsia" w:ascii="仿宋_GB2312" w:hAnsi="仿宋_GB2312" w:eastAsia="仿宋_GB2312" w:cs="仿宋_GB2312"/>
          <w:color w:val="000000"/>
          <w:sz w:val="36"/>
          <w:szCs w:val="36"/>
        </w:rPr>
        <w:t>无害化处理，1970个村完成城乡一体化处理，4175个</w:t>
      </w:r>
      <w:r>
        <w:rPr>
          <w:rFonts w:hint="eastAsia" w:ascii="仿宋_GB2312" w:hAnsi="仿宋_GB2312" w:eastAsia="仿宋_GB2312" w:cs="仿宋_GB2312"/>
          <w:color w:val="000000"/>
          <w:sz w:val="36"/>
          <w:szCs w:val="36"/>
          <w:lang w:eastAsia="zh-CN"/>
        </w:rPr>
        <w:t>村</w:t>
      </w:r>
      <w:r>
        <w:rPr>
          <w:rFonts w:hint="eastAsia" w:ascii="仿宋_GB2312" w:hAnsi="仿宋_GB2312" w:eastAsia="仿宋_GB2312" w:cs="仿宋_GB2312"/>
          <w:color w:val="000000"/>
          <w:sz w:val="36"/>
          <w:szCs w:val="36"/>
        </w:rPr>
        <w:t>完成了日常维护与监管工作全覆盖</w:t>
      </w:r>
      <w:r>
        <w:rPr>
          <w:rFonts w:hint="eastAsia" w:ascii="仿宋_GB2312" w:hAnsi="仿宋_GB2312" w:eastAsia="仿宋_GB2312" w:cs="仿宋_GB2312"/>
          <w:color w:val="000000"/>
          <w:sz w:val="36"/>
          <w:szCs w:val="36"/>
          <w:lang w:eastAsia="zh-CN"/>
        </w:rPr>
        <w:t>。</w:t>
      </w:r>
      <w:r>
        <w:rPr>
          <w:rFonts w:hint="eastAsia" w:ascii="楷体_GB2312" w:hAnsi="楷体_GB2312" w:eastAsia="楷体_GB2312" w:cs="楷体_GB2312"/>
          <w:b w:val="0"/>
          <w:bCs w:val="0"/>
          <w:sz w:val="36"/>
          <w:szCs w:val="36"/>
          <w:lang w:eastAsia="zh-CN"/>
        </w:rPr>
        <w:t>提高基本公共服务方面。</w:t>
      </w:r>
      <w:r>
        <w:rPr>
          <w:rFonts w:hint="eastAsia" w:ascii="仿宋_GB2312" w:hAnsi="黑体" w:eastAsia="仿宋_GB2312"/>
          <w:sz w:val="36"/>
          <w:szCs w:val="36"/>
          <w:highlight w:val="none"/>
        </w:rPr>
        <w:t>在</w:t>
      </w:r>
      <w:r>
        <w:rPr>
          <w:rFonts w:hint="eastAsia" w:ascii="仿宋_GB2312" w:hAnsi="黑体" w:eastAsia="仿宋_GB2312"/>
          <w:sz w:val="36"/>
          <w:szCs w:val="36"/>
          <w:highlight w:val="none"/>
          <w:lang w:val="en-US" w:eastAsia="zh-CN"/>
        </w:rPr>
        <w:t>25个</w:t>
      </w:r>
      <w:r>
        <w:rPr>
          <w:rFonts w:hint="eastAsia" w:ascii="仿宋_GB2312" w:hAnsi="黑体" w:eastAsia="仿宋_GB2312"/>
          <w:sz w:val="36"/>
          <w:szCs w:val="36"/>
          <w:highlight w:val="none"/>
        </w:rPr>
        <w:t>深度贫困村实施幼</w:t>
      </w:r>
      <w:r>
        <w:rPr>
          <w:rFonts w:hint="eastAsia" w:ascii="仿宋_GB2312" w:hAnsi="黑体" w:eastAsia="仿宋_GB2312"/>
          <w:sz w:val="36"/>
          <w:szCs w:val="36"/>
        </w:rPr>
        <w:t>儿园</w:t>
      </w:r>
      <w:r>
        <w:rPr>
          <w:rFonts w:ascii="仿宋_GB2312" w:hAnsi="黑体" w:eastAsia="仿宋_GB2312"/>
          <w:sz w:val="36"/>
          <w:szCs w:val="36"/>
        </w:rPr>
        <w:t>改扩建工程</w:t>
      </w:r>
      <w:r>
        <w:rPr>
          <w:rFonts w:hint="eastAsia" w:ascii="仿宋_GB2312" w:hAnsi="黑体" w:eastAsia="仿宋_GB2312"/>
          <w:sz w:val="36"/>
          <w:szCs w:val="36"/>
          <w:lang w:eastAsia="zh-CN"/>
        </w:rPr>
        <w:t>，确保深度贫困村适龄幼儿就近入园；</w:t>
      </w:r>
      <w:r>
        <w:rPr>
          <w:rFonts w:hint="eastAsia" w:ascii="仿宋_GB2312" w:eastAsia="仿宋_GB2312"/>
          <w:sz w:val="36"/>
          <w:szCs w:val="36"/>
        </w:rPr>
        <w:t>在所有乡镇卫生院安装了贫困户自动识别软件，投资445.3万元</w:t>
      </w:r>
      <w:r>
        <w:rPr>
          <w:rFonts w:hint="eastAsia" w:ascii="仿宋_GB2312" w:eastAsia="仿宋_GB2312"/>
          <w:sz w:val="36"/>
          <w:szCs w:val="36"/>
          <w:lang w:eastAsia="zh-CN"/>
        </w:rPr>
        <w:t>在</w:t>
      </w:r>
      <w:r>
        <w:rPr>
          <w:rFonts w:hint="eastAsia" w:ascii="仿宋_GB2312" w:eastAsia="仿宋_GB2312"/>
          <w:sz w:val="36"/>
          <w:szCs w:val="36"/>
        </w:rPr>
        <w:t>深度贫困</w:t>
      </w:r>
      <w:r>
        <w:rPr>
          <w:rFonts w:hint="eastAsia" w:ascii="仿宋_GB2312" w:eastAsia="仿宋_GB2312"/>
          <w:sz w:val="36"/>
          <w:szCs w:val="36"/>
          <w:lang w:eastAsia="zh-CN"/>
        </w:rPr>
        <w:t>村</w:t>
      </w:r>
      <w:r>
        <w:rPr>
          <w:rFonts w:hint="eastAsia" w:ascii="仿宋_GB2312" w:hAnsi="黑体" w:eastAsia="仿宋_GB2312"/>
          <w:sz w:val="36"/>
          <w:szCs w:val="36"/>
          <w:lang w:eastAsia="zh-CN"/>
        </w:rPr>
        <w:t>实施</w:t>
      </w:r>
      <w:r>
        <w:rPr>
          <w:rFonts w:hint="eastAsia" w:ascii="仿宋_GB2312" w:hAnsi="黑体" w:eastAsia="仿宋_GB2312"/>
          <w:sz w:val="36"/>
          <w:szCs w:val="36"/>
        </w:rPr>
        <w:t>村级卫生室改扩建</w:t>
      </w:r>
      <w:r>
        <w:rPr>
          <w:rFonts w:hint="eastAsia" w:ascii="仿宋_GB2312" w:hAnsi="黑体" w:eastAsia="仿宋_GB2312"/>
          <w:sz w:val="36"/>
          <w:szCs w:val="36"/>
          <w:lang w:eastAsia="zh-CN"/>
        </w:rPr>
        <w:t>项目</w:t>
      </w:r>
      <w:r>
        <w:rPr>
          <w:rFonts w:hint="eastAsia" w:ascii="仿宋_GB2312" w:hAnsi="黑体" w:eastAsia="仿宋_GB2312"/>
          <w:sz w:val="36"/>
          <w:szCs w:val="36"/>
          <w:lang w:val="en-US" w:eastAsia="zh-CN"/>
        </w:rPr>
        <w:t>77个</w:t>
      </w:r>
      <w:r>
        <w:rPr>
          <w:rFonts w:hint="eastAsia" w:ascii="仿宋_GB2312" w:eastAsia="仿宋_GB2312"/>
          <w:sz w:val="36"/>
          <w:szCs w:val="36"/>
        </w:rPr>
        <w:t>并配备相关设备</w:t>
      </w:r>
      <w:r>
        <w:rPr>
          <w:rFonts w:hint="eastAsia" w:ascii="仿宋_GB2312" w:eastAsia="仿宋_GB2312"/>
          <w:sz w:val="36"/>
          <w:szCs w:val="36"/>
          <w:lang w:eastAsia="zh-CN"/>
        </w:rPr>
        <w:t>；围绕“七个一”标准，在</w:t>
      </w:r>
      <w:r>
        <w:rPr>
          <w:rFonts w:hint="eastAsia" w:ascii="仿宋_GB2312" w:hAnsi="仿宋_GB2312" w:eastAsia="仿宋_GB2312" w:cs="仿宋_GB2312"/>
          <w:color w:val="000000"/>
          <w:sz w:val="36"/>
          <w:szCs w:val="36"/>
        </w:rPr>
        <w:t>全市</w:t>
      </w:r>
      <w:r>
        <w:rPr>
          <w:rFonts w:hint="eastAsia" w:ascii="仿宋_GB2312" w:hAnsi="黑体" w:eastAsia="仿宋_GB2312"/>
          <w:sz w:val="36"/>
          <w:szCs w:val="36"/>
        </w:rPr>
        <w:t>209个乡镇全部建立了综合文化站，新建改建贫困村综合服务中心543个</w:t>
      </w:r>
      <w:r>
        <w:rPr>
          <w:rFonts w:hint="eastAsia" w:ascii="仿宋_GB2312" w:hAnsi="仿宋_GB2312" w:eastAsia="仿宋_GB2312" w:cs="仿宋_GB2312"/>
          <w:color w:val="000000"/>
          <w:sz w:val="36"/>
          <w:szCs w:val="36"/>
        </w:rPr>
        <w:t>并配备了相关设施</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sz w:val="36"/>
          <w:szCs w:val="36"/>
        </w:rPr>
        <w:t>农村文化生活水平得到显著提升</w:t>
      </w:r>
      <w:r>
        <w:rPr>
          <w:rFonts w:hint="eastAsia" w:ascii="仿宋_GB2312" w:hAnsi="黑体" w:eastAsia="仿宋_GB2312"/>
          <w:sz w:val="36"/>
          <w:szCs w:val="36"/>
        </w:rPr>
        <w:t>。</w:t>
      </w:r>
    </w:p>
    <w:p>
      <w:pPr>
        <w:numPr>
          <w:ilvl w:val="0"/>
          <w:numId w:val="0"/>
        </w:numPr>
        <w:spacing w:line="640" w:lineRule="exact"/>
        <w:ind w:firstLine="720" w:firstLineChars="200"/>
        <w:jc w:val="both"/>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三、深入推进非贫困村脱贫攻坚行动</w:t>
      </w:r>
    </w:p>
    <w:p>
      <w:pPr>
        <w:numPr>
          <w:ilvl w:val="0"/>
          <w:numId w:val="0"/>
        </w:numPr>
        <w:spacing w:line="640" w:lineRule="exact"/>
        <w:ind w:firstLine="720" w:firstLineChars="200"/>
        <w:jc w:val="both"/>
        <w:rPr>
          <w:rFonts w:hint="eastAsia" w:ascii="仿宋_GB2312" w:hAnsi="仿宋_GB2312" w:eastAsia="仿宋_GB2312" w:cs="仿宋_GB2312"/>
          <w:b w:val="0"/>
          <w:bCs w:val="0"/>
          <w:sz w:val="36"/>
          <w:szCs w:val="36"/>
          <w:u w:val="none"/>
          <w:lang w:val="en-US" w:eastAsia="zh-CN"/>
        </w:rPr>
      </w:pPr>
      <w:r>
        <w:rPr>
          <w:rFonts w:hint="eastAsia" w:ascii="仿宋_GB2312" w:hAnsi="仿宋_GB2312" w:eastAsia="仿宋_GB2312" w:cs="仿宋_GB2312"/>
          <w:sz w:val="36"/>
          <w:szCs w:val="36"/>
          <w:lang w:val="en-US" w:eastAsia="zh-CN"/>
        </w:rPr>
        <w:t>按照《河北省扶贫开发和脱贫工作领导小组关于印发&lt;关于统筹推进非贫困县、非贫困村脱贫攻坚工作的指导意见&gt;的通知》《河北省扶贫开发和脱贫工作领导小组办公室关于将贫困程度较深的非贫困村纳入建档立卡管理给予支持的通知》文件精神，将全市2017年底贫困发生率超过10%且贫困人口（含已脱贫继续享受政策）超过150人的335个非贫困村与贫困发生率超过10%的703个贫困村，作为攻坚重点。</w:t>
      </w:r>
      <w:r>
        <w:rPr>
          <w:rFonts w:hint="eastAsia" w:ascii="仿宋_GB2312" w:hAnsi="仿宋_GB2312" w:eastAsia="仿宋_GB2312" w:cs="仿宋_GB2312"/>
          <w:b w:val="0"/>
          <w:bCs w:val="0"/>
          <w:sz w:val="36"/>
          <w:szCs w:val="36"/>
          <w:u w:val="none"/>
          <w:lang w:val="en-US" w:eastAsia="zh-CN"/>
        </w:rPr>
        <w:t>一是加大财政扶贫资金支持。</w:t>
      </w:r>
      <w:r>
        <w:rPr>
          <w:rFonts w:hint="eastAsia" w:ascii="仿宋_GB2312" w:hAnsi="仿宋_GB2312" w:eastAsia="仿宋_GB2312" w:cs="仿宋_GB2312"/>
          <w:b w:val="0"/>
          <w:bCs w:val="0"/>
          <w:color w:val="000000"/>
          <w:sz w:val="36"/>
          <w:szCs w:val="36"/>
          <w:shd w:val="clear" w:color="auto" w:fill="FFFFFF"/>
          <w:lang w:val="en-US" w:eastAsia="zh-CN"/>
        </w:rPr>
        <w:t>从2019年起，</w:t>
      </w:r>
      <w:r>
        <w:rPr>
          <w:rFonts w:hint="eastAsia" w:ascii="仿宋_GB2312" w:hAnsi="仿宋_GB2312" w:eastAsia="仿宋_GB2312" w:cs="仿宋_GB2312"/>
          <w:b w:val="0"/>
          <w:bCs w:val="0"/>
          <w:sz w:val="36"/>
          <w:szCs w:val="36"/>
          <w:lang w:val="en-US" w:eastAsia="zh-CN"/>
        </w:rPr>
        <w:t>市级</w:t>
      </w:r>
      <w:r>
        <w:rPr>
          <w:rFonts w:hint="eastAsia" w:ascii="仿宋_GB2312" w:hAnsi="仿宋_GB2312" w:eastAsia="仿宋_GB2312" w:cs="仿宋_GB2312"/>
          <w:b w:val="0"/>
          <w:bCs w:val="0"/>
          <w:sz w:val="36"/>
          <w:szCs w:val="36"/>
          <w:lang w:eastAsia="zh-CN"/>
        </w:rPr>
        <w:t>安排财政扶贫资金专项预算时，在确保贫困县现有到县扶贫资金稳步增长的基础上，对贫困县和非贫困县按相同标准分配，原则上市县两级投入资金应不低于中央和省分配到县水平。</w:t>
      </w:r>
      <w:r>
        <w:rPr>
          <w:rFonts w:hint="eastAsia" w:ascii="仿宋_GB2312" w:hAnsi="仿宋_GB2312" w:eastAsia="仿宋_GB2312" w:cs="仿宋_GB2312"/>
          <w:b w:val="0"/>
          <w:bCs w:val="0"/>
          <w:sz w:val="36"/>
          <w:szCs w:val="36"/>
          <w:u w:val="none"/>
          <w:lang w:val="en-US" w:eastAsia="zh-CN"/>
        </w:rPr>
        <w:t>二是强化产业就业扶持。</w:t>
      </w:r>
      <w:r>
        <w:rPr>
          <w:rFonts w:hint="eastAsia" w:ascii="仿宋_GB2312" w:hAnsi="仿宋_GB2312" w:eastAsia="仿宋_GB2312" w:cs="仿宋_GB2312"/>
          <w:b w:val="0"/>
          <w:bCs w:val="0"/>
          <w:sz w:val="36"/>
          <w:szCs w:val="36"/>
          <w:lang w:val="en-US" w:eastAsia="zh-CN"/>
        </w:rPr>
        <w:t>把发展产业、就业作为解决贫困问题的根本途径，进一步完善扶贫产业发展体系，统筹推进贫困村和非贫困村产业发展。三是</w:t>
      </w:r>
      <w:r>
        <w:rPr>
          <w:rFonts w:hint="eastAsia" w:ascii="仿宋_GB2312" w:hAnsi="仿宋_GB2312" w:eastAsia="仿宋_GB2312" w:cs="仿宋_GB2312"/>
          <w:b w:val="0"/>
          <w:bCs w:val="0"/>
          <w:sz w:val="36"/>
          <w:szCs w:val="36"/>
          <w:u w:val="none"/>
          <w:lang w:val="en-US" w:eastAsia="zh-CN"/>
        </w:rPr>
        <w:t>改善基础设施和基本公共服务。</w:t>
      </w:r>
      <w:r>
        <w:rPr>
          <w:rFonts w:hint="eastAsia" w:ascii="仿宋_GB2312" w:hAnsi="仿宋_GB2312" w:eastAsia="仿宋_GB2312" w:cs="仿宋_GB2312"/>
          <w:b w:val="0"/>
          <w:bCs w:val="0"/>
          <w:sz w:val="36"/>
          <w:szCs w:val="36"/>
          <w:lang w:val="en-US" w:eastAsia="zh-CN"/>
        </w:rPr>
        <w:t>对照贫困村退出标准和贫困户脱贫需要，有针对性地对贫困发生率较高、贫困人口较多、群众反映较突出的非贫困村基础设施和基本公共服务进行改善，保障群众基本生产生活需求，逐步解决非贫困村和贫困村发展不均衡问题。</w:t>
      </w:r>
      <w:r>
        <w:rPr>
          <w:rFonts w:hint="eastAsia" w:ascii="仿宋_GB2312" w:hAnsi="仿宋_GB2312" w:eastAsia="仿宋_GB2312" w:cs="仿宋_GB2312"/>
          <w:b w:val="0"/>
          <w:bCs w:val="0"/>
          <w:sz w:val="36"/>
          <w:szCs w:val="36"/>
          <w:u w:val="none"/>
          <w:lang w:val="en-US" w:eastAsia="zh-CN"/>
        </w:rPr>
        <w:t>四是精准落实各项保障政策。</w:t>
      </w:r>
      <w:r>
        <w:rPr>
          <w:rFonts w:hint="eastAsia" w:ascii="仿宋_GB2312" w:hAnsi="仿宋_GB2312" w:eastAsia="仿宋_GB2312" w:cs="仿宋_GB2312"/>
          <w:b w:val="0"/>
          <w:bCs w:val="0"/>
          <w:color w:val="000000"/>
          <w:sz w:val="36"/>
          <w:szCs w:val="36"/>
          <w:shd w:val="clear" w:color="auto" w:fill="FFFFFF"/>
          <w:lang w:val="en-US" w:eastAsia="zh-CN"/>
        </w:rPr>
        <w:t>严格落实“两线合一”政策，全面落实健康扶贫政策，精准落实教育扶贫政策，加快推进危房改造力度。</w:t>
      </w:r>
      <w:r>
        <w:rPr>
          <w:rFonts w:hint="eastAsia" w:ascii="仿宋_GB2312" w:hAnsi="仿宋_GB2312" w:eastAsia="仿宋_GB2312" w:cs="仿宋_GB2312"/>
          <w:b w:val="0"/>
          <w:bCs w:val="0"/>
          <w:sz w:val="36"/>
          <w:szCs w:val="36"/>
          <w:u w:val="none"/>
          <w:lang w:val="en-US" w:eastAsia="zh-CN"/>
        </w:rPr>
        <w:t>五是精准落实防贫机制。</w:t>
      </w:r>
      <w:r>
        <w:rPr>
          <w:rFonts w:hint="eastAsia" w:ascii="仿宋_GB2312" w:hAnsi="仿宋_GB2312" w:eastAsia="仿宋_GB2312" w:cs="仿宋_GB2312"/>
          <w:b w:val="0"/>
          <w:bCs w:val="0"/>
          <w:color w:val="000000"/>
          <w:sz w:val="36"/>
          <w:szCs w:val="36"/>
          <w:shd w:val="clear" w:color="auto" w:fill="FFFFFF"/>
          <w:lang w:val="en-US" w:eastAsia="zh-CN"/>
        </w:rPr>
        <w:t>全面开展精准防贫工作，重点关注三类人群，即非贫困低收入户、非持续稳定脱贫户、自然灾害致贫户，建立台账，实施动态监测。</w:t>
      </w:r>
      <w:r>
        <w:rPr>
          <w:rFonts w:hint="eastAsia" w:ascii="仿宋_GB2312" w:hAnsi="仿宋_GB2312" w:eastAsia="仿宋_GB2312" w:cs="仿宋_GB2312"/>
          <w:b w:val="0"/>
          <w:bCs w:val="0"/>
          <w:color w:val="000000"/>
          <w:sz w:val="36"/>
          <w:szCs w:val="36"/>
          <w:u w:val="none"/>
          <w:shd w:val="clear" w:color="auto" w:fill="FFFFFF"/>
          <w:lang w:val="en-US" w:eastAsia="zh-CN"/>
        </w:rPr>
        <w:t>六是</w:t>
      </w:r>
      <w:r>
        <w:rPr>
          <w:rFonts w:hint="eastAsia" w:ascii="仿宋_GB2312" w:hAnsi="仿宋_GB2312" w:eastAsia="仿宋_GB2312" w:cs="仿宋_GB2312"/>
          <w:b w:val="0"/>
          <w:bCs w:val="0"/>
          <w:sz w:val="36"/>
          <w:szCs w:val="36"/>
          <w:u w:val="none"/>
          <w:lang w:val="en-US" w:eastAsia="zh-CN"/>
        </w:rPr>
        <w:t>精准实施动态管理。强化对贫困人口动态调整工作的执行，对符合贫困条件的及时纳入，不符合贫困条件的按程序退出，按照时间节点对贫困信息进行更新，加强对脱贫人口贫困状况的动态监测，确保实现“应纳尽纳、应扶尽扶、应退尽退”。今年8月，我市建档立卡数据动态调整，补录贫困人口4370人，清退145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四、全力推进产业就业扶贫</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outlineLvl w:val="9"/>
        <w:rPr>
          <w:rFonts w:hint="eastAsia" w:ascii="仿宋_GB2312" w:eastAsia="仿宋_GB2312"/>
          <w:sz w:val="36"/>
          <w:szCs w:val="36"/>
          <w:lang w:val="en-US" w:eastAsia="zh-CN"/>
        </w:rPr>
      </w:pPr>
      <w:r>
        <w:rPr>
          <w:rFonts w:hint="eastAsia" w:ascii="楷体_GB2312" w:hAnsi="楷体_GB2312" w:eastAsia="楷体_GB2312" w:cs="楷体_GB2312"/>
          <w:b w:val="0"/>
          <w:bCs w:val="0"/>
          <w:sz w:val="36"/>
          <w:szCs w:val="36"/>
          <w:lang w:eastAsia="zh-CN"/>
        </w:rPr>
        <w:t>加大产业扶贫力度。</w:t>
      </w:r>
      <w:r>
        <w:rPr>
          <w:rFonts w:hint="eastAsia" w:ascii="仿宋_GB2312" w:eastAsia="仿宋_GB2312"/>
          <w:sz w:val="36"/>
          <w:szCs w:val="36"/>
          <w:lang w:eastAsia="zh-CN"/>
        </w:rPr>
        <w:t>积极推行脱贫攻坚和生态建设、新型城镇化、绿色产业发展“四方联动”扶贫开发新机制，大力推行特色农业、风电、光伏、旅游、服务加工业</w:t>
      </w:r>
      <w:r>
        <w:rPr>
          <w:rFonts w:hint="eastAsia" w:ascii="仿宋_GB2312" w:eastAsia="仿宋_GB2312"/>
          <w:color w:val="auto"/>
          <w:sz w:val="36"/>
          <w:szCs w:val="36"/>
          <w:lang w:eastAsia="zh-CN"/>
        </w:rPr>
        <w:t>联结贫困村（户）模式，建成扶贫项目库并</w:t>
      </w:r>
      <w:r>
        <w:rPr>
          <w:rFonts w:hint="eastAsia" w:ascii="仿宋_GB2312" w:hAnsi="仿宋_GB2312" w:eastAsia="仿宋_GB2312" w:cs="仿宋_GB2312"/>
          <w:color w:val="auto"/>
          <w:sz w:val="36"/>
          <w:szCs w:val="36"/>
        </w:rPr>
        <w:t>高标准谋划</w:t>
      </w:r>
      <w:r>
        <w:rPr>
          <w:rFonts w:hint="eastAsia" w:ascii="仿宋_GB2312" w:hAnsi="仿宋" w:eastAsia="仿宋_GB2312"/>
          <w:snapToGrid w:val="0"/>
          <w:color w:val="auto"/>
          <w:kern w:val="0"/>
          <w:sz w:val="36"/>
          <w:szCs w:val="36"/>
        </w:rPr>
        <w:t>产业扶贫项目6286个31.4亿元</w:t>
      </w:r>
      <w:r>
        <w:rPr>
          <w:rFonts w:hint="eastAsia" w:ascii="仿宋_GB2312" w:hAnsi="仿宋" w:eastAsia="仿宋_GB2312"/>
          <w:snapToGrid w:val="0"/>
          <w:color w:val="000000"/>
          <w:kern w:val="0"/>
          <w:sz w:val="36"/>
          <w:szCs w:val="36"/>
          <w:lang w:eastAsia="zh-CN"/>
        </w:rPr>
        <w:t>（</w:t>
      </w:r>
      <w:r>
        <w:rPr>
          <w:rFonts w:hint="eastAsia" w:ascii="仿宋_GB2312" w:hAnsi="仿宋" w:eastAsia="仿宋_GB2312"/>
          <w:snapToGrid w:val="0"/>
          <w:color w:val="000000"/>
          <w:kern w:val="0"/>
          <w:sz w:val="36"/>
          <w:szCs w:val="36"/>
        </w:rPr>
        <w:t>其中：到村项目3861个22.3亿元，到户项目2425个9.1亿元</w:t>
      </w:r>
      <w:r>
        <w:rPr>
          <w:rFonts w:hint="eastAsia" w:ascii="仿宋_GB2312" w:hAnsi="仿宋" w:eastAsia="仿宋_GB2312"/>
          <w:snapToGrid w:val="0"/>
          <w:color w:val="000000"/>
          <w:kern w:val="0"/>
          <w:sz w:val="36"/>
          <w:szCs w:val="36"/>
          <w:lang w:eastAsia="zh-CN"/>
        </w:rPr>
        <w:t>）</w:t>
      </w:r>
      <w:r>
        <w:rPr>
          <w:rFonts w:hint="eastAsia" w:ascii="仿宋_GB2312" w:eastAsia="仿宋_GB2312"/>
          <w:sz w:val="36"/>
          <w:szCs w:val="36"/>
          <w:lang w:eastAsia="zh-CN"/>
        </w:rPr>
        <w:t>。实施产业扶贫“</w:t>
      </w:r>
      <w:r>
        <w:rPr>
          <w:rFonts w:hint="eastAsia" w:ascii="仿宋_GB2312" w:eastAsia="仿宋_GB2312"/>
          <w:sz w:val="36"/>
          <w:szCs w:val="36"/>
          <w:lang w:val="en-US" w:eastAsia="zh-CN"/>
        </w:rPr>
        <w:t>235”示范工程（在全市培育200个特色产业扶贫样板村、300家扶贫示范合作社、50家扶贫示范龙头企业），实现产业就业扶贫“全覆盖”。</w:t>
      </w:r>
      <w:r>
        <w:rPr>
          <w:rFonts w:hint="eastAsia" w:ascii="仿宋_GB2312" w:eastAsia="仿宋_GB2312"/>
          <w:sz w:val="36"/>
          <w:szCs w:val="36"/>
          <w:lang w:eastAsia="zh-CN"/>
        </w:rPr>
        <w:t>今年以来，全市产业扶贫辐射带动</w:t>
      </w:r>
      <w:r>
        <w:rPr>
          <w:rFonts w:hint="eastAsia" w:ascii="仿宋_GB2312" w:eastAsia="仿宋_GB2312"/>
          <w:color w:val="auto"/>
          <w:sz w:val="36"/>
          <w:szCs w:val="36"/>
          <w:lang w:val="en-US" w:eastAsia="zh-CN"/>
        </w:rPr>
        <w:t>27.84万贫困人口，其中：</w:t>
      </w:r>
      <w:r>
        <w:rPr>
          <w:rFonts w:hint="eastAsia" w:ascii="仿宋_GB2312" w:eastAsia="仿宋_GB2312"/>
          <w:color w:val="auto"/>
          <w:sz w:val="36"/>
          <w:szCs w:val="36"/>
          <w:lang w:eastAsia="zh-CN"/>
        </w:rPr>
        <w:t>畜禽养殖、蔬菜、杂粮等特色主导产业辐射带动</w:t>
      </w:r>
      <w:r>
        <w:rPr>
          <w:rFonts w:hint="eastAsia" w:ascii="仿宋_GB2312" w:eastAsia="仿宋_GB2312"/>
          <w:color w:val="auto"/>
          <w:sz w:val="36"/>
          <w:szCs w:val="36"/>
          <w:lang w:val="en-US" w:eastAsia="zh-CN"/>
        </w:rPr>
        <w:t>25.39</w:t>
      </w:r>
      <w:r>
        <w:rPr>
          <w:rFonts w:hint="eastAsia" w:ascii="仿宋_GB2312" w:eastAsia="仿宋_GB2312"/>
          <w:color w:val="auto"/>
          <w:sz w:val="36"/>
          <w:szCs w:val="36"/>
          <w:lang w:eastAsia="zh-CN"/>
        </w:rPr>
        <w:t>万贫困人口；2</w:t>
      </w:r>
      <w:r>
        <w:rPr>
          <w:rFonts w:hint="eastAsia" w:ascii="仿宋_GB2312" w:eastAsia="仿宋_GB2312"/>
          <w:color w:val="auto"/>
          <w:sz w:val="36"/>
          <w:szCs w:val="36"/>
          <w:lang w:val="en-US" w:eastAsia="zh-CN"/>
        </w:rPr>
        <w:t>9</w:t>
      </w:r>
      <w:r>
        <w:rPr>
          <w:rFonts w:hint="eastAsia" w:ascii="仿宋_GB2312" w:eastAsia="仿宋_GB2312"/>
          <w:color w:val="auto"/>
          <w:sz w:val="36"/>
          <w:szCs w:val="36"/>
          <w:lang w:eastAsia="zh-CN"/>
        </w:rPr>
        <w:t>个7</w:t>
      </w:r>
      <w:r>
        <w:rPr>
          <w:rFonts w:hint="eastAsia" w:ascii="仿宋_GB2312" w:eastAsia="仿宋_GB2312"/>
          <w:color w:val="auto"/>
          <w:sz w:val="36"/>
          <w:szCs w:val="36"/>
          <w:lang w:val="en-US" w:eastAsia="zh-CN"/>
        </w:rPr>
        <w:t>5.7</w:t>
      </w:r>
      <w:r>
        <w:rPr>
          <w:rFonts w:hint="eastAsia" w:ascii="仿宋_GB2312" w:eastAsia="仿宋_GB2312"/>
          <w:color w:val="auto"/>
          <w:sz w:val="36"/>
          <w:szCs w:val="36"/>
          <w:lang w:eastAsia="zh-CN"/>
        </w:rPr>
        <w:t>万千瓦地面集中式光伏电站、</w:t>
      </w:r>
      <w:r>
        <w:rPr>
          <w:rFonts w:hint="eastAsia" w:ascii="仿宋_GB2312" w:eastAsia="仿宋_GB2312"/>
          <w:color w:val="auto"/>
          <w:sz w:val="36"/>
          <w:szCs w:val="36"/>
          <w:lang w:val="en-US" w:eastAsia="zh-CN"/>
        </w:rPr>
        <w:t>672</w:t>
      </w:r>
      <w:r>
        <w:rPr>
          <w:rFonts w:hint="eastAsia" w:ascii="仿宋_GB2312" w:eastAsia="仿宋_GB2312"/>
          <w:color w:val="auto"/>
          <w:sz w:val="36"/>
          <w:szCs w:val="36"/>
          <w:lang w:eastAsia="zh-CN"/>
        </w:rPr>
        <w:t>个2</w:t>
      </w:r>
      <w:r>
        <w:rPr>
          <w:rFonts w:hint="eastAsia" w:ascii="仿宋_GB2312" w:eastAsia="仿宋_GB2312"/>
          <w:color w:val="auto"/>
          <w:sz w:val="36"/>
          <w:szCs w:val="36"/>
          <w:lang w:val="en-US" w:eastAsia="zh-CN"/>
        </w:rPr>
        <w:t>2.1</w:t>
      </w:r>
      <w:r>
        <w:rPr>
          <w:rFonts w:hint="eastAsia" w:ascii="仿宋_GB2312" w:eastAsia="仿宋_GB2312"/>
          <w:color w:val="auto"/>
          <w:sz w:val="36"/>
          <w:szCs w:val="36"/>
          <w:lang w:eastAsia="zh-CN"/>
        </w:rPr>
        <w:t>万千瓦村级光伏扶贫电站和</w:t>
      </w:r>
      <w:r>
        <w:rPr>
          <w:rFonts w:hint="eastAsia" w:ascii="仿宋_GB2312" w:eastAsia="仿宋_GB2312"/>
          <w:color w:val="auto"/>
          <w:sz w:val="36"/>
          <w:szCs w:val="36"/>
          <w:lang w:val="en-US" w:eastAsia="zh-CN"/>
        </w:rPr>
        <w:t>2.7304万千瓦屋顶分布式光伏扶贫电站，覆盖贫困户84319户；</w:t>
      </w:r>
      <w:r>
        <w:rPr>
          <w:rFonts w:hint="eastAsia" w:ascii="仿宋_GB2312" w:eastAsia="仿宋_GB2312"/>
          <w:color w:val="auto"/>
          <w:sz w:val="36"/>
          <w:szCs w:val="36"/>
          <w:lang w:eastAsia="zh-CN"/>
        </w:rPr>
        <w:t>乡村</w:t>
      </w:r>
      <w:r>
        <w:rPr>
          <w:rFonts w:hint="eastAsia" w:ascii="仿宋_GB2312" w:eastAsia="仿宋_GB2312"/>
          <w:color w:val="auto"/>
          <w:sz w:val="36"/>
          <w:szCs w:val="36"/>
        </w:rPr>
        <w:t>旅游累计接待游客</w:t>
      </w:r>
      <w:r>
        <w:rPr>
          <w:rFonts w:hint="eastAsia" w:ascii="仿宋_GB2312" w:eastAsia="仿宋_GB2312"/>
          <w:color w:val="auto"/>
          <w:sz w:val="36"/>
          <w:szCs w:val="36"/>
          <w:lang w:val="en-US" w:eastAsia="zh-CN"/>
        </w:rPr>
        <w:t>398.2</w:t>
      </w:r>
      <w:r>
        <w:rPr>
          <w:rFonts w:hint="eastAsia" w:ascii="仿宋_GB2312" w:eastAsia="仿宋_GB2312"/>
          <w:color w:val="auto"/>
          <w:sz w:val="36"/>
          <w:szCs w:val="36"/>
        </w:rPr>
        <w:t>万人次</w:t>
      </w:r>
      <w:r>
        <w:rPr>
          <w:rFonts w:hint="eastAsia" w:ascii="仿宋_GB2312" w:eastAsia="仿宋_GB2312"/>
          <w:color w:val="auto"/>
          <w:sz w:val="36"/>
          <w:szCs w:val="36"/>
          <w:lang w:eastAsia="zh-CN"/>
        </w:rPr>
        <w:t>、实现旅</w:t>
      </w:r>
      <w:r>
        <w:rPr>
          <w:rFonts w:hint="eastAsia" w:ascii="仿宋_GB2312" w:eastAsia="仿宋_GB2312"/>
          <w:sz w:val="36"/>
          <w:szCs w:val="36"/>
          <w:lang w:eastAsia="zh-CN"/>
        </w:rPr>
        <w:t>游收入</w:t>
      </w:r>
      <w:r>
        <w:rPr>
          <w:rFonts w:hint="eastAsia" w:ascii="仿宋_GB2312" w:eastAsia="仿宋_GB2312"/>
          <w:sz w:val="36"/>
          <w:szCs w:val="36"/>
          <w:lang w:val="en-US" w:eastAsia="zh-CN"/>
        </w:rPr>
        <w:t>94918.5万元，带动5337名贫困人口增收。1月20日、8月6日在阳原县分别召开建设科技示范大棚助推产业扶贫现场观摩会和国家食用豆产业技术体系科技扶贫示范观摩会两个国家级产业扶贫观摩会，向外界推介了我市产业扶贫的成果。</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outlineLvl w:val="9"/>
        <w:rPr>
          <w:rFonts w:hint="eastAsia" w:ascii="仿宋_GB2312" w:eastAsia="仿宋_GB2312"/>
          <w:sz w:val="36"/>
          <w:szCs w:val="36"/>
          <w:u w:val="none"/>
          <w:lang w:val="en-US" w:eastAsia="zh-CN"/>
        </w:rPr>
      </w:pPr>
      <w:r>
        <w:rPr>
          <w:rFonts w:hint="eastAsia" w:ascii="楷体_GB2312" w:hAnsi="楷体_GB2312" w:eastAsia="楷体_GB2312" w:cs="楷体_GB2312"/>
          <w:b w:val="0"/>
          <w:bCs w:val="0"/>
          <w:sz w:val="36"/>
          <w:szCs w:val="36"/>
          <w:u w:val="none"/>
          <w:lang w:val="en-US" w:eastAsia="zh-CN"/>
        </w:rPr>
        <w:t>加大就业扶贫力度。</w:t>
      </w:r>
      <w:r>
        <w:rPr>
          <w:rFonts w:hint="eastAsia" w:ascii="仿宋_GB2312" w:eastAsia="仿宋_GB2312"/>
          <w:sz w:val="36"/>
          <w:szCs w:val="36"/>
          <w:u w:val="none"/>
          <w:lang w:val="en-US" w:eastAsia="zh-CN"/>
        </w:rPr>
        <w:t>一是开展专场招聘会。建立与本地区重点用工企业的协调联动，根据企业的用工需求，及时举办专场招聘会。今年以来，共举办专场招聘会118场次，其中市本级举办19场，提供就业岗位5.9万个，免费发放宣传资料20万余份，为1284家招聘单位、7万多求职应聘人员提供了招聘服务。二是优选培训机构。目前，我市共确定49家定点培训机构，已完成培训5452人，其中引导性培训4007人，技能培训545人，技能培训后247人就业。三是认定扶贫工厂。目前，共申报的61家扶贫工厂，已认定27家，共吸纳1029个建档立卡贫困劳动力。四是推进劳务协作。结合春风行动积极与京津冀对接，已组织大型招聘会、企业招聘周等活动34场，建档立卡贫困劳动力转移就业1137人。9月20日，全省就业扶贫工作现场推进会在康保县召开，各地市参会单位围绕就业培训和劳务协作开展情况等进行点对点、面对面交流发言。</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五、大力推进易地扶贫搬迁工作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b w:val="0"/>
          <w:bCs/>
          <w:sz w:val="36"/>
          <w:szCs w:val="36"/>
          <w:lang w:val="en-US" w:eastAsia="zh-CN"/>
        </w:rPr>
      </w:pPr>
      <w:r>
        <w:rPr>
          <w:rFonts w:hint="eastAsia" w:ascii="仿宋_GB2312" w:eastAsia="仿宋_GB2312"/>
          <w:sz w:val="36"/>
          <w:szCs w:val="36"/>
        </w:rPr>
        <w:t>针对我市</w:t>
      </w:r>
      <w:r>
        <w:rPr>
          <w:rFonts w:hint="eastAsia" w:ascii="仿宋_GB2312" w:eastAsia="仿宋_GB2312"/>
          <w:sz w:val="36"/>
          <w:szCs w:val="36"/>
          <w:lang w:eastAsia="zh-CN"/>
        </w:rPr>
        <w:t>“</w:t>
      </w:r>
      <w:r>
        <w:rPr>
          <w:rFonts w:hint="eastAsia" w:ascii="仿宋_GB2312" w:eastAsia="仿宋_GB2312"/>
          <w:sz w:val="36"/>
          <w:szCs w:val="36"/>
        </w:rPr>
        <w:t>空心村</w:t>
      </w:r>
      <w:r>
        <w:rPr>
          <w:rFonts w:hint="eastAsia" w:ascii="仿宋_GB2312" w:eastAsia="仿宋_GB2312"/>
          <w:sz w:val="36"/>
          <w:szCs w:val="36"/>
          <w:lang w:eastAsia="zh-CN"/>
        </w:rPr>
        <w:t>”</w:t>
      </w:r>
      <w:r>
        <w:rPr>
          <w:rFonts w:hint="eastAsia" w:ascii="仿宋_GB2312" w:eastAsia="仿宋_GB2312"/>
          <w:sz w:val="36"/>
          <w:szCs w:val="36"/>
        </w:rPr>
        <w:t>多、人口流失率高、基础设施</w:t>
      </w:r>
      <w:r>
        <w:rPr>
          <w:rFonts w:hint="eastAsia" w:ascii="仿宋_GB2312" w:eastAsia="仿宋_GB2312"/>
          <w:sz w:val="36"/>
          <w:szCs w:val="36"/>
          <w:lang w:eastAsia="zh-CN"/>
        </w:rPr>
        <w:t>建设</w:t>
      </w:r>
      <w:r>
        <w:rPr>
          <w:rFonts w:hint="eastAsia" w:ascii="仿宋_GB2312" w:eastAsia="仿宋_GB2312"/>
          <w:sz w:val="36"/>
          <w:szCs w:val="36"/>
        </w:rPr>
        <w:t>滞后的实际，坚持易地扶贫搬迁与</w:t>
      </w:r>
      <w:r>
        <w:rPr>
          <w:rFonts w:hint="eastAsia" w:ascii="仿宋_GB2312" w:eastAsia="仿宋_GB2312"/>
          <w:sz w:val="36"/>
          <w:szCs w:val="36"/>
          <w:lang w:eastAsia="zh-CN"/>
        </w:rPr>
        <w:t>农村宅基地置换、</w:t>
      </w:r>
      <w:r>
        <w:rPr>
          <w:rFonts w:hint="eastAsia" w:ascii="仿宋_GB2312" w:eastAsia="仿宋_GB2312"/>
          <w:sz w:val="36"/>
          <w:szCs w:val="36"/>
        </w:rPr>
        <w:t>新型城镇化、</w:t>
      </w:r>
      <w:r>
        <w:rPr>
          <w:rFonts w:hint="eastAsia" w:ascii="仿宋_GB2312" w:eastAsia="仿宋_GB2312"/>
          <w:sz w:val="36"/>
          <w:szCs w:val="36"/>
          <w:lang w:eastAsia="zh-CN"/>
        </w:rPr>
        <w:t>“</w:t>
      </w:r>
      <w:r>
        <w:rPr>
          <w:rFonts w:hint="eastAsia" w:ascii="仿宋_GB2312" w:eastAsia="仿宋_GB2312"/>
          <w:sz w:val="36"/>
          <w:szCs w:val="36"/>
        </w:rPr>
        <w:t>空心村</w:t>
      </w:r>
      <w:r>
        <w:rPr>
          <w:rFonts w:hint="eastAsia" w:ascii="仿宋_GB2312" w:eastAsia="仿宋_GB2312"/>
          <w:sz w:val="36"/>
          <w:szCs w:val="36"/>
          <w:lang w:eastAsia="zh-CN"/>
        </w:rPr>
        <w:t>”</w:t>
      </w:r>
      <w:r>
        <w:rPr>
          <w:rFonts w:hint="eastAsia" w:ascii="仿宋_GB2312" w:eastAsia="仿宋_GB2312"/>
          <w:sz w:val="36"/>
          <w:szCs w:val="36"/>
        </w:rPr>
        <w:t>治理、农村互助幸福院建设</w:t>
      </w:r>
      <w:r>
        <w:rPr>
          <w:rFonts w:hint="eastAsia" w:ascii="仿宋_GB2312" w:eastAsia="仿宋_GB2312"/>
          <w:sz w:val="36"/>
          <w:szCs w:val="36"/>
          <w:lang w:eastAsia="zh-CN"/>
        </w:rPr>
        <w:t>“五位一体”统筹推进</w:t>
      </w:r>
      <w:r>
        <w:rPr>
          <w:rFonts w:hint="eastAsia" w:ascii="仿宋_GB2312" w:eastAsia="仿宋_GB2312"/>
          <w:sz w:val="36"/>
          <w:szCs w:val="36"/>
        </w:rPr>
        <w:t>，同步建设移民社区、产业园区、互助幸福院，同步跟进医疗、教育等公共服务</w:t>
      </w:r>
      <w:r>
        <w:rPr>
          <w:rFonts w:hint="eastAsia" w:ascii="仿宋_GB2312" w:eastAsia="仿宋_GB2312"/>
          <w:sz w:val="36"/>
          <w:szCs w:val="36"/>
          <w:lang w:eastAsia="zh-CN"/>
        </w:rPr>
        <w:t>，确保搬得出、稳得住、</w:t>
      </w:r>
      <w:r>
        <w:rPr>
          <w:rFonts w:hint="eastAsia" w:ascii="仿宋_GB2312" w:eastAsia="仿宋_GB2312"/>
          <w:sz w:val="36"/>
          <w:szCs w:val="36"/>
        </w:rPr>
        <w:t>能致富</w:t>
      </w:r>
      <w:r>
        <w:rPr>
          <w:rFonts w:hint="eastAsia" w:ascii="仿宋_GB2312" w:eastAsia="仿宋_GB2312"/>
          <w:sz w:val="36"/>
          <w:szCs w:val="36"/>
          <w:lang w:eastAsia="zh-CN"/>
        </w:rPr>
        <w:t>。</w:t>
      </w:r>
      <w:r>
        <w:rPr>
          <w:rFonts w:hint="eastAsia" w:ascii="仿宋_GB2312" w:eastAsia="仿宋_GB2312"/>
          <w:sz w:val="36"/>
          <w:szCs w:val="36"/>
        </w:rPr>
        <w:t>“十三五”期间，省下达我市搬迁</w:t>
      </w:r>
      <w:r>
        <w:rPr>
          <w:rFonts w:hint="eastAsia" w:ascii="仿宋_GB2312" w:eastAsia="仿宋_GB2312"/>
          <w:color w:val="auto"/>
          <w:sz w:val="36"/>
          <w:szCs w:val="36"/>
        </w:rPr>
        <w:t>总规模102473人，其中建档立卡贫困人口42733人、同步搬迁59740人。</w:t>
      </w:r>
      <w:r>
        <w:rPr>
          <w:rFonts w:hint="eastAsia" w:ascii="仿宋_GB2312" w:eastAsia="仿宋_GB2312"/>
          <w:color w:val="auto"/>
          <w:sz w:val="36"/>
          <w:szCs w:val="36"/>
          <w:lang w:eastAsia="zh-CN"/>
        </w:rPr>
        <w:t>共实施</w:t>
      </w:r>
      <w:r>
        <w:rPr>
          <w:rFonts w:hint="eastAsia" w:ascii="仿宋_GB2312" w:eastAsia="仿宋_GB2312"/>
          <w:color w:val="auto"/>
          <w:sz w:val="36"/>
          <w:szCs w:val="36"/>
          <w:lang w:val="en-US" w:eastAsia="zh-CN"/>
        </w:rPr>
        <w:t>119个集中安置项目。目前，全市已完成搬迁（含交钥匙）30076人，其建档立卡人口15422人。119个集中安置项目已交付使用61个</w:t>
      </w:r>
      <w:r>
        <w:rPr>
          <w:rFonts w:hint="eastAsia" w:ascii="仿宋_GB2312" w:eastAsia="仿宋_GB2312"/>
          <w:color w:val="auto"/>
          <w:sz w:val="36"/>
          <w:szCs w:val="36"/>
        </w:rPr>
        <w:t>。</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六、进一步激发贫困群众脱贫内生动力</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坚持扶贫与扶志、扶智相结合，加强对贫困地区干部群众的宣传、教育、培训和组织发动工作，制定了《2018年内源扶贫工作推进方案》《关于建设“新时代讲习所”助推精准脱贫攻坚的实施方案》等，</w:t>
      </w:r>
      <w:r>
        <w:rPr>
          <w:rFonts w:hint="eastAsia" w:ascii="仿宋_GB2312" w:eastAsia="仿宋_GB2312"/>
          <w:color w:val="auto"/>
          <w:sz w:val="36"/>
          <w:szCs w:val="36"/>
          <w:lang w:val="en-US" w:eastAsia="zh-CN"/>
        </w:rPr>
        <w:t>组织</w:t>
      </w:r>
      <w:r>
        <w:rPr>
          <w:rFonts w:hint="eastAsia" w:ascii="仿宋_GB2312" w:eastAsia="仿宋_GB2312"/>
          <w:color w:val="auto"/>
          <w:sz w:val="36"/>
          <w:szCs w:val="36"/>
          <w:lang w:eastAsia="zh-CN"/>
        </w:rPr>
        <w:t>“送科技促脱贫”科技下乡</w:t>
      </w:r>
      <w:r>
        <w:rPr>
          <w:rFonts w:hint="eastAsia" w:ascii="仿宋_GB2312" w:hAnsi="仿宋_GB2312" w:eastAsia="仿宋_GB2312" w:cs="仿宋_GB2312"/>
          <w:color w:val="auto"/>
          <w:sz w:val="36"/>
          <w:szCs w:val="36"/>
        </w:rPr>
        <w:t>培训</w:t>
      </w:r>
      <w:r>
        <w:rPr>
          <w:rFonts w:ascii="仿宋_GB2312" w:hAnsi="仿宋_GB2312" w:eastAsia="仿宋_GB2312" w:cs="仿宋_GB2312"/>
          <w:color w:val="auto"/>
          <w:sz w:val="36"/>
          <w:szCs w:val="36"/>
        </w:rPr>
        <w:t>755</w:t>
      </w:r>
      <w:r>
        <w:rPr>
          <w:rFonts w:hint="eastAsia" w:ascii="仿宋_GB2312" w:hAnsi="仿宋_GB2312" w:eastAsia="仿宋_GB2312" w:cs="仿宋_GB2312"/>
          <w:color w:val="auto"/>
          <w:sz w:val="36"/>
          <w:szCs w:val="36"/>
        </w:rPr>
        <w:t>次、培训</w:t>
      </w:r>
      <w:r>
        <w:rPr>
          <w:rFonts w:hint="eastAsia" w:ascii="仿宋_GB2312" w:hAnsi="仿宋_GB2312" w:eastAsia="仿宋_GB2312" w:cs="仿宋_GB2312"/>
          <w:color w:val="auto"/>
          <w:sz w:val="36"/>
          <w:szCs w:val="36"/>
          <w:lang w:val="en-US" w:eastAsia="zh-CN"/>
        </w:rPr>
        <w:t>52570</w:t>
      </w:r>
      <w:r>
        <w:rPr>
          <w:rFonts w:hint="eastAsia" w:ascii="仿宋_GB2312" w:hAnsi="仿宋_GB2312" w:eastAsia="仿宋_GB2312" w:cs="仿宋_GB2312"/>
          <w:color w:val="auto"/>
          <w:sz w:val="36"/>
          <w:szCs w:val="36"/>
        </w:rPr>
        <w:t>人次，</w:t>
      </w:r>
      <w:r>
        <w:rPr>
          <w:rFonts w:hint="eastAsia" w:ascii="仿宋_GB2312" w:hAnsi="仿宋_GB2312" w:eastAsia="仿宋_GB2312" w:cs="仿宋_GB2312"/>
          <w:bCs/>
          <w:color w:val="auto"/>
          <w:sz w:val="36"/>
          <w:szCs w:val="36"/>
        </w:rPr>
        <w:t>安排</w:t>
      </w:r>
      <w:r>
        <w:rPr>
          <w:rFonts w:ascii="仿宋_GB2312" w:hAnsi="仿宋_GB2312" w:eastAsia="仿宋_GB2312" w:cs="仿宋_GB2312"/>
          <w:color w:val="auto"/>
          <w:sz w:val="36"/>
          <w:szCs w:val="36"/>
        </w:rPr>
        <w:t>100</w:t>
      </w:r>
      <w:r>
        <w:rPr>
          <w:rFonts w:hint="eastAsia" w:ascii="仿宋_GB2312" w:hAnsi="仿宋_GB2312" w:eastAsia="仿宋_GB2312" w:cs="仿宋_GB2312"/>
          <w:color w:val="auto"/>
          <w:sz w:val="36"/>
          <w:szCs w:val="36"/>
        </w:rPr>
        <w:t>名科技人员与</w:t>
      </w:r>
      <w:r>
        <w:rPr>
          <w:rFonts w:ascii="仿宋_GB2312" w:hAnsi="仿宋_GB2312" w:eastAsia="仿宋_GB2312" w:cs="仿宋_GB2312"/>
          <w:color w:val="auto"/>
          <w:sz w:val="36"/>
          <w:szCs w:val="36"/>
        </w:rPr>
        <w:t>99</w:t>
      </w:r>
      <w:r>
        <w:rPr>
          <w:rFonts w:hint="eastAsia" w:ascii="仿宋_GB2312" w:hAnsi="仿宋_GB2312" w:eastAsia="仿宋_GB2312" w:cs="仿宋_GB2312"/>
          <w:color w:val="auto"/>
          <w:sz w:val="36"/>
          <w:szCs w:val="36"/>
        </w:rPr>
        <w:t>个深度贫困村和崇礼县红旗营乡老芽茬村进行了帮扶对接</w:t>
      </w:r>
      <w:r>
        <w:rPr>
          <w:rFonts w:hint="eastAsia" w:ascii="仿宋_GB2312" w:hAnsi="仿宋_GB2312" w:eastAsia="仿宋_GB2312" w:cs="仿宋_GB2312"/>
          <w:color w:val="auto"/>
          <w:sz w:val="36"/>
          <w:szCs w:val="36"/>
          <w:lang w:eastAsia="zh-CN"/>
        </w:rPr>
        <w:t>；举行</w:t>
      </w:r>
      <w:r>
        <w:rPr>
          <w:rFonts w:hint="eastAsia" w:ascii="仿宋_GB2312" w:eastAsia="仿宋_GB2312"/>
          <w:color w:val="auto"/>
          <w:sz w:val="36"/>
          <w:szCs w:val="36"/>
          <w:lang w:eastAsia="zh-CN"/>
        </w:rPr>
        <w:t>“念亲情、尽孝心”孝亲</w:t>
      </w:r>
      <w:r>
        <w:rPr>
          <w:rFonts w:hint="eastAsia" w:ascii="仿宋_GB2312" w:hAnsi="仿宋_GB2312" w:eastAsia="仿宋_GB2312" w:cs="仿宋_GB2312"/>
          <w:color w:val="auto"/>
          <w:sz w:val="36"/>
          <w:szCs w:val="36"/>
          <w:lang w:eastAsia="zh-CN"/>
        </w:rPr>
        <w:t>敬老活动，全市成立老年法律援助中心</w:t>
      </w:r>
      <w:r>
        <w:rPr>
          <w:rFonts w:hint="eastAsia" w:ascii="仿宋_GB2312" w:hAnsi="仿宋_GB2312" w:eastAsia="仿宋_GB2312" w:cs="仿宋_GB2312"/>
          <w:color w:val="auto"/>
          <w:sz w:val="36"/>
          <w:szCs w:val="36"/>
          <w:lang w:val="en-US" w:eastAsia="zh-CN"/>
        </w:rPr>
        <w:t>14个，对30个基层老年协会进行指导，组织志愿者开展敬老为老助老服务活动5次，深入到100多个独居、贫居、高龄老人家中，开展家政、照料、护理、心理疏导等系列服务</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挂牌成立“新时代农民讲习所”“新时代市民讲习所”</w:t>
      </w:r>
      <w:r>
        <w:rPr>
          <w:rFonts w:hint="eastAsia" w:ascii="仿宋_GB2312" w:hAnsi="仿宋_GB2312" w:eastAsia="仿宋_GB2312" w:cs="仿宋_GB2312"/>
          <w:color w:val="auto"/>
          <w:sz w:val="36"/>
          <w:szCs w:val="36"/>
          <w:lang w:val="en-US" w:eastAsia="zh-CN"/>
        </w:rPr>
        <w:t>110</w:t>
      </w:r>
      <w:r>
        <w:rPr>
          <w:rFonts w:hint="eastAsia" w:ascii="仿宋_GB2312" w:hAnsi="仿宋_GB2312" w:eastAsia="仿宋_GB2312" w:cs="仿宋_GB2312"/>
          <w:color w:val="auto"/>
          <w:sz w:val="36"/>
          <w:szCs w:val="36"/>
        </w:rPr>
        <w:t>个</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培训</w:t>
      </w:r>
      <w:r>
        <w:rPr>
          <w:rFonts w:hint="eastAsia" w:ascii="仿宋_GB2312" w:hAnsi="仿宋_GB2312" w:eastAsia="仿宋_GB2312" w:cs="仿宋_GB2312"/>
          <w:color w:val="auto"/>
          <w:sz w:val="36"/>
          <w:szCs w:val="36"/>
          <w:lang w:val="en-US" w:eastAsia="zh-CN"/>
        </w:rPr>
        <w:t>70</w:t>
      </w:r>
      <w:r>
        <w:rPr>
          <w:rFonts w:hint="eastAsia" w:ascii="仿宋_GB2312" w:hAnsi="仿宋_GB2312" w:eastAsia="仿宋_GB2312" w:cs="仿宋_GB2312"/>
          <w:color w:val="auto"/>
          <w:sz w:val="36"/>
          <w:szCs w:val="36"/>
        </w:rPr>
        <w:t>00多人次</w:t>
      </w:r>
      <w:r>
        <w:rPr>
          <w:rFonts w:hint="eastAsia" w:ascii="仿宋_GB2312" w:hAnsi="仿宋_GB2312" w:eastAsia="仿宋_GB2312" w:cs="仿宋_GB2312"/>
          <w:color w:val="auto"/>
          <w:sz w:val="36"/>
          <w:szCs w:val="36"/>
          <w:lang w:eastAsia="zh-CN"/>
        </w:rPr>
        <w:t>；从全市</w:t>
      </w:r>
      <w:r>
        <w:rPr>
          <w:rFonts w:hint="eastAsia" w:ascii="仿宋_GB2312" w:hAnsi="仿宋_GB2312" w:eastAsia="仿宋_GB2312" w:cs="仿宋_GB2312"/>
          <w:color w:val="auto"/>
          <w:sz w:val="36"/>
          <w:szCs w:val="36"/>
          <w:lang w:val="en-US" w:eastAsia="zh-CN"/>
        </w:rPr>
        <w:t>30多个单位抽调38名有特长的专家巡回宣讲，</w:t>
      </w:r>
      <w:r>
        <w:rPr>
          <w:rFonts w:hint="eastAsia" w:ascii="仿宋_GB2312" w:hAnsi="仿宋_GB2312" w:eastAsia="仿宋_GB2312" w:cs="仿宋_GB2312"/>
          <w:sz w:val="36"/>
          <w:szCs w:val="36"/>
          <w:lang w:val="en-US" w:eastAsia="zh-CN"/>
        </w:rPr>
        <w:t>开展“精准扶贫，圆梦小康”、“十星级文明户”活动，全力推动乡村文明工作上台阶。涌现出蔚县白庄子村“四星四户”评选、康保县最贴心的村支书方佃军等一批典型案例和先进个人。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10月16日，武卫东市长、刘宝岐副书记分别参加了“互联网+”社会扶贫论坛和“扶贫先扶志”论坛，18日吴向阳副市长参加了县城发展与脱贫攻坚论坛。论坛方案全部由国扶办主任刘永富亲自审定，在参会人员和环节设定上给予了我市极大的支持。在“互联网+”社会扶贫论坛上，武卫东市长代表张家口市就社会扶贫网助力脱贫攻坚经验成效进行了典型发言；在“扶贫先扶志”论坛上，刘宝岐副书记代表张家口市做了以《张家口市扶贫扶志工作分享》为主题的发言。市人大副主任、张北县委书记郝富国，尚义县委书记王占理，阳原县委书记孙海东，赤城县委书记郭新耀，蔚县县委书记梁昆分别就开展扶贫扶志工作进行案例分享和工作交流发言；蔚县益海嘉里集团公共事务部总监王巍、国网冀北电力驻蔚县南留庄镇孟家堡村第一书记任燕鹏介绍了扶贫扶志经验。吴向阳副市长作为健康扶贫、结核病防治攻坚项目全国示范城市代表现场签约。张家口市是此次扶贫日系列论坛上发言人数最多、份量最重的市。我市对脱贫攻坚的重视和对全国扶贫日系列活动的支持，受到国务院扶贫办领导的一致好评。</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七、建立防贫机制，以增收促稳定脱贫</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eastAsia="仿宋_GB2312"/>
          <w:sz w:val="36"/>
          <w:szCs w:val="36"/>
          <w:lang w:eastAsia="zh-CN"/>
        </w:rPr>
      </w:pPr>
      <w:r>
        <w:rPr>
          <w:rFonts w:hint="eastAsia" w:eastAsia="仿宋_GB2312"/>
          <w:sz w:val="36"/>
          <w:szCs w:val="36"/>
          <w:u w:val="none"/>
        </w:rPr>
        <w:t>针对脱贫成果不稳定的建档立卡脱贫户和农村户籍非建档立卡低收入家庭，谋划</w:t>
      </w:r>
      <w:r>
        <w:rPr>
          <w:rFonts w:hint="eastAsia" w:eastAsia="仿宋_GB2312"/>
          <w:sz w:val="36"/>
          <w:szCs w:val="36"/>
          <w:u w:val="none"/>
          <w:lang w:eastAsia="zh-CN"/>
        </w:rPr>
        <w:t>建立建档立卡系统外边缘户与建档立卡系统内边缘户“两个台账”</w:t>
      </w:r>
      <w:r>
        <w:rPr>
          <w:rFonts w:hint="eastAsia" w:eastAsia="仿宋_GB2312"/>
          <w:sz w:val="36"/>
          <w:szCs w:val="36"/>
          <w:u w:val="none"/>
        </w:rPr>
        <w:t>。</w:t>
      </w:r>
      <w:r>
        <w:rPr>
          <w:rFonts w:hint="eastAsia" w:eastAsia="仿宋_GB2312"/>
          <w:sz w:val="36"/>
          <w:szCs w:val="36"/>
        </w:rPr>
        <w:t>依据“两不愁、三保障”标准，按照“缺什么补什么”的原则，制定多层次、复合式的保障性防贫举措。</w:t>
      </w:r>
      <w:r>
        <w:rPr>
          <w:rFonts w:hint="eastAsia" w:eastAsia="仿宋_GB2312"/>
          <w:sz w:val="36"/>
          <w:szCs w:val="36"/>
          <w:lang w:eastAsia="zh-CN"/>
        </w:rPr>
        <w:t>一是加大对“边缘户”的帮扶力度。对贫困边缘户，逐人逐户建档立卡，采取产业就业扶持、保障性扶持、临时救助等措施。在生态护林员、河湖巡查员等公益岗位的选派上，为“边缘户”适当留出一部分，增加其收入。二是建立稳定脱贫长效机制，对已脱贫人口继续强化后续扶持，坚持脱贫不脱政策、不脱项目、不脱帮扶，防止返贫。三是加大农村特殊困难家庭救助管理办法，重点对建档立卡贫困家庭、农村低保家庭、农村特困供养人员和农村低收入家庭，在享受各类社会保障救助后，仍然极度贫困，基本生活暂时出现困难的，给予应急性、过渡性临时救助。</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各位主任、委员，人大执法监督工作发现的问题正是我市当前脱贫攻坚工作存在的主要问题，具有很强的针对性。近期我市正在紧紧围绕高质量完成年度脱贫任务，全力推进贫困退出和成效考核工作。9月29日，市委、市政府召开了2018年度贫困退出动员部署暨业务培训工作电视电话会议，下发了《张家口市2018年度贫困退出工作指导意见》《关于省贫困退出培训会议精神及我市贯彻落实意见》《2018年度贫困退出工作督导指导工作方案》等文件。10月17日，又召开了全市贫困退出暨迎接国家、省脱贫成效考核工作部署会议，对东西部扶贫协作考核工作进行安排部署，对贫困退出、迎接脱贫成效考核应注意的细节问题进行了详细讲解并提出具体要求。接着，10月21日，召开市扶贫开发和脱贫工作领导小组第八次会议，对贫困退出和成效考核工作进行了安排部署。目前，正组织抽调人员组建14个贫困退出工作核查组，计划10月底召开业务培训会，11月初正式开展贫困村退出核查和贫困县退出市级初审验收工作。</w:t>
      </w:r>
    </w:p>
    <w:p>
      <w:pPr>
        <w:numPr>
          <w:ilvl w:val="0"/>
          <w:numId w:val="0"/>
        </w:numPr>
        <w:spacing w:line="640" w:lineRule="exact"/>
        <w:ind w:firstLine="720" w:firstLineChars="200"/>
        <w:jc w:val="left"/>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下一步工作中，我办将借助人大执法监督检查问题的整改，全力推动脱贫攻坚责任、扶贫政策和脱贫工作的再落实。对取得阶段性成效的整改事项和基本整改到位的具体问题，建立有效机制，防止反弹复发；对尚未完成和需要长期坚持的整改任务，加强跟踪督办，确保整改质量。同时，对照年初制定的工作任务，抓紧项目推进落实，将问题整改与项目推进统筹结合，一手抓整改，一手抓推进。坚持问题导向，坚定目标任务，戮力奋进、扎实作为，为我市在年度扶贫成效考核中进入“好”的行列作出贡献。</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不妥之处，敬请各位主任、委员批评指正！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04825" cy="233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4825"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35pt;width:39.75pt;mso-position-horizontal:center;mso-position-horizontal-relative:margin;z-index:251658240;mso-width-relative:page;mso-height-relative:page;" filled="f" stroked="f" coordsize="21600,21600" o:gfxdata="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3cR3TAAAAAwEAAA8A&#10;AAAAAAAAAQAgAAAAIgAAAGRycy9kb3ducmV2LnhtbFBLAQIUABQAAAAIAIdO4kBmoBEgHAIAABME&#10;AAAOAAAAAAAAAAEAIAAAACIBAABkcnMvZTJvRG9jLnhtbFBLBQYAAAAABgAGAFkBAACwBQAAAAA=&#10;">
              <v:fill on="f" focussize="0,0"/>
              <v:stroke on="f" weight="0.5pt"/>
              <v:imagedata o:title=""/>
              <o:lock v:ext="edit" aspectratio="f"/>
              <v:textbox inset="0mm,0mm,0mm,0mm">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E1FD8"/>
    <w:rsid w:val="00533292"/>
    <w:rsid w:val="00CE29DF"/>
    <w:rsid w:val="00FC5558"/>
    <w:rsid w:val="01900F36"/>
    <w:rsid w:val="028E0678"/>
    <w:rsid w:val="049B5AA4"/>
    <w:rsid w:val="06342C25"/>
    <w:rsid w:val="06386562"/>
    <w:rsid w:val="067E0FFD"/>
    <w:rsid w:val="07513800"/>
    <w:rsid w:val="076D0B78"/>
    <w:rsid w:val="080C3CB8"/>
    <w:rsid w:val="0B4E7493"/>
    <w:rsid w:val="0BA441A1"/>
    <w:rsid w:val="0E2F0D9C"/>
    <w:rsid w:val="0E5D6BE7"/>
    <w:rsid w:val="0F1C0EAB"/>
    <w:rsid w:val="0F703363"/>
    <w:rsid w:val="0FCF4A97"/>
    <w:rsid w:val="10D443F3"/>
    <w:rsid w:val="13A66FB0"/>
    <w:rsid w:val="16951323"/>
    <w:rsid w:val="180C2889"/>
    <w:rsid w:val="1B702C05"/>
    <w:rsid w:val="1BF92CBB"/>
    <w:rsid w:val="1DDD5386"/>
    <w:rsid w:val="1F0D6899"/>
    <w:rsid w:val="204E1FD8"/>
    <w:rsid w:val="20FF3030"/>
    <w:rsid w:val="220E7F8E"/>
    <w:rsid w:val="22971E02"/>
    <w:rsid w:val="22AB6254"/>
    <w:rsid w:val="22BE065C"/>
    <w:rsid w:val="2400457A"/>
    <w:rsid w:val="24A848EE"/>
    <w:rsid w:val="24E86E48"/>
    <w:rsid w:val="26A17932"/>
    <w:rsid w:val="270F00CA"/>
    <w:rsid w:val="273941CC"/>
    <w:rsid w:val="288D6325"/>
    <w:rsid w:val="28E429AD"/>
    <w:rsid w:val="298F3703"/>
    <w:rsid w:val="29E323FE"/>
    <w:rsid w:val="2A21453F"/>
    <w:rsid w:val="2B444945"/>
    <w:rsid w:val="2BE436CD"/>
    <w:rsid w:val="2BE75811"/>
    <w:rsid w:val="2C686798"/>
    <w:rsid w:val="2E057BDF"/>
    <w:rsid w:val="2E701724"/>
    <w:rsid w:val="314043AF"/>
    <w:rsid w:val="318510FF"/>
    <w:rsid w:val="321855A3"/>
    <w:rsid w:val="325E5404"/>
    <w:rsid w:val="32AE5A11"/>
    <w:rsid w:val="32C14C3D"/>
    <w:rsid w:val="33CA3B21"/>
    <w:rsid w:val="350B13F5"/>
    <w:rsid w:val="357A1081"/>
    <w:rsid w:val="36225CF5"/>
    <w:rsid w:val="375C2458"/>
    <w:rsid w:val="37956160"/>
    <w:rsid w:val="3797681F"/>
    <w:rsid w:val="3A655C36"/>
    <w:rsid w:val="3B353C85"/>
    <w:rsid w:val="3C1B1362"/>
    <w:rsid w:val="3C7F5BAE"/>
    <w:rsid w:val="3CDB48DA"/>
    <w:rsid w:val="3F400C4D"/>
    <w:rsid w:val="401211CB"/>
    <w:rsid w:val="41EE097D"/>
    <w:rsid w:val="429044E3"/>
    <w:rsid w:val="447D148D"/>
    <w:rsid w:val="45E03414"/>
    <w:rsid w:val="463E2F35"/>
    <w:rsid w:val="48353BD2"/>
    <w:rsid w:val="484C380C"/>
    <w:rsid w:val="49F73F2F"/>
    <w:rsid w:val="4B945FA0"/>
    <w:rsid w:val="4B986200"/>
    <w:rsid w:val="4D3A1CEA"/>
    <w:rsid w:val="4E765326"/>
    <w:rsid w:val="4E89352B"/>
    <w:rsid w:val="4F0520C0"/>
    <w:rsid w:val="4FCB42DA"/>
    <w:rsid w:val="516D37DD"/>
    <w:rsid w:val="519474C9"/>
    <w:rsid w:val="51FD39FA"/>
    <w:rsid w:val="52221629"/>
    <w:rsid w:val="52344F32"/>
    <w:rsid w:val="54B51048"/>
    <w:rsid w:val="55C9317C"/>
    <w:rsid w:val="56097AF8"/>
    <w:rsid w:val="5A0C54CD"/>
    <w:rsid w:val="5A6918D5"/>
    <w:rsid w:val="5B2E420D"/>
    <w:rsid w:val="5D2B543E"/>
    <w:rsid w:val="5EF65558"/>
    <w:rsid w:val="5F001CB2"/>
    <w:rsid w:val="5F597D13"/>
    <w:rsid w:val="61F0404A"/>
    <w:rsid w:val="63F83DF5"/>
    <w:rsid w:val="643F72EE"/>
    <w:rsid w:val="66CE1319"/>
    <w:rsid w:val="674B4DA3"/>
    <w:rsid w:val="67D022BF"/>
    <w:rsid w:val="69AF2397"/>
    <w:rsid w:val="69FE1D57"/>
    <w:rsid w:val="6C616C2A"/>
    <w:rsid w:val="6D077303"/>
    <w:rsid w:val="6DBF00CB"/>
    <w:rsid w:val="6DD92374"/>
    <w:rsid w:val="6E1465C2"/>
    <w:rsid w:val="6E8B7A8D"/>
    <w:rsid w:val="6EDA672D"/>
    <w:rsid w:val="713B20D1"/>
    <w:rsid w:val="7285642D"/>
    <w:rsid w:val="737A7C21"/>
    <w:rsid w:val="73CC66C2"/>
    <w:rsid w:val="75C53B9F"/>
    <w:rsid w:val="76A77BFE"/>
    <w:rsid w:val="76EC4D81"/>
    <w:rsid w:val="771101B1"/>
    <w:rsid w:val="798E44A3"/>
    <w:rsid w:val="7BE66F33"/>
    <w:rsid w:val="7C7F20F1"/>
    <w:rsid w:val="7C825C27"/>
    <w:rsid w:val="7F254158"/>
    <w:rsid w:val="7F69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2018-10-09T01:27:00Z</dcterms:created>
  <dc:creator>Administrator</dc:creator>
  <cp:lastModifiedBy>Administrator</cp:lastModifiedBy>
  <cp:lastPrinted>2018-10-18T00:42:00Z</cp:lastPrinted>
  <dcterms:modified xsi:type="dcterms:W3CDTF">2018-10-22T02:11:17Z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