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BCB" w:rsidRPr="004E7105" w:rsidRDefault="00990F90" w:rsidP="00990F90">
      <w:pPr>
        <w:pStyle w:val="a5"/>
        <w:spacing w:before="0" w:beforeAutospacing="0" w:after="0" w:afterAutospacing="0" w:line="540" w:lineRule="exact"/>
        <w:jc w:val="center"/>
        <w:rPr>
          <w:rFonts w:ascii="方正小标宋简体" w:eastAsia="方正小标宋简体"/>
          <w:color w:val="000000" w:themeColor="text1"/>
          <w:sz w:val="44"/>
          <w:szCs w:val="44"/>
        </w:rPr>
      </w:pPr>
      <w:r>
        <w:rPr>
          <w:rFonts w:ascii="方正小标宋简体" w:eastAsia="方正小标宋简体" w:hint="eastAsia"/>
          <w:color w:val="000000" w:themeColor="text1"/>
          <w:sz w:val="44"/>
          <w:szCs w:val="44"/>
        </w:rPr>
        <w:t xml:space="preserve"> </w:t>
      </w:r>
      <w:r w:rsidR="00674BCB" w:rsidRPr="004E7105">
        <w:rPr>
          <w:rFonts w:ascii="方正小标宋简体" w:eastAsia="方正小标宋简体" w:hint="eastAsia"/>
          <w:color w:val="000000" w:themeColor="text1"/>
          <w:sz w:val="44"/>
          <w:szCs w:val="44"/>
        </w:rPr>
        <w:t>关于《中华人民共和国城乡规划法》</w:t>
      </w:r>
    </w:p>
    <w:p w:rsidR="00674BCB" w:rsidRDefault="00990F90" w:rsidP="00990F90">
      <w:pPr>
        <w:pStyle w:val="a5"/>
        <w:spacing w:before="0" w:beforeAutospacing="0" w:after="0" w:afterAutospacing="0" w:line="540" w:lineRule="exact"/>
        <w:jc w:val="center"/>
        <w:rPr>
          <w:rFonts w:ascii="方正小标宋简体" w:eastAsia="方正小标宋简体"/>
          <w:color w:val="000000" w:themeColor="text1"/>
          <w:sz w:val="44"/>
          <w:szCs w:val="44"/>
        </w:rPr>
      </w:pPr>
      <w:r>
        <w:rPr>
          <w:rFonts w:ascii="方正小标宋简体" w:eastAsia="方正小标宋简体" w:hint="eastAsia"/>
          <w:color w:val="000000" w:themeColor="text1"/>
          <w:sz w:val="44"/>
          <w:szCs w:val="44"/>
        </w:rPr>
        <w:t>和《河北省城乡规划条例》贯彻实施</w:t>
      </w:r>
    </w:p>
    <w:p w:rsidR="00990F90" w:rsidRPr="00990F90" w:rsidRDefault="00674BCB" w:rsidP="00990F90">
      <w:pPr>
        <w:pStyle w:val="a5"/>
        <w:spacing w:before="0" w:beforeAutospacing="0" w:after="0" w:afterAutospacing="0" w:line="540" w:lineRule="exact"/>
        <w:jc w:val="center"/>
        <w:rPr>
          <w:rFonts w:ascii="方正小标宋简体" w:eastAsia="方正小标宋简体"/>
          <w:color w:val="000000" w:themeColor="text1"/>
          <w:sz w:val="44"/>
          <w:szCs w:val="44"/>
        </w:rPr>
      </w:pPr>
      <w:r w:rsidRPr="004E7105">
        <w:rPr>
          <w:rFonts w:ascii="方正小标宋简体" w:eastAsia="方正小标宋简体" w:hint="eastAsia"/>
          <w:color w:val="000000" w:themeColor="text1"/>
          <w:sz w:val="44"/>
          <w:szCs w:val="44"/>
        </w:rPr>
        <w:t>情况报告</w:t>
      </w:r>
      <w:r w:rsidR="00F404DF" w:rsidRPr="004E7105">
        <w:rPr>
          <w:rFonts w:ascii="方正小标宋简体" w:eastAsia="方正小标宋简体" w:hint="eastAsia"/>
          <w:color w:val="000000" w:themeColor="text1"/>
          <w:sz w:val="44"/>
          <w:szCs w:val="44"/>
        </w:rPr>
        <w:t>的</w:t>
      </w:r>
      <w:r w:rsidR="00F404DF">
        <w:rPr>
          <w:rFonts w:ascii="方正小标宋简体" w:eastAsia="方正小标宋简体" w:hint="eastAsia"/>
          <w:color w:val="000000" w:themeColor="text1"/>
          <w:sz w:val="44"/>
          <w:szCs w:val="44"/>
        </w:rPr>
        <w:t>汇报提纲</w:t>
      </w:r>
    </w:p>
    <w:p w:rsidR="00674BCB" w:rsidRDefault="00674BCB" w:rsidP="00674BCB">
      <w:pPr>
        <w:pStyle w:val="a5"/>
        <w:spacing w:before="0" w:beforeAutospacing="0" w:after="0" w:afterAutospacing="0" w:line="540" w:lineRule="exact"/>
        <w:jc w:val="center"/>
        <w:rPr>
          <w:rFonts w:ascii="仿宋_GB2312" w:eastAsia="仿宋_GB2312"/>
          <w:color w:val="000000" w:themeColor="text1"/>
          <w:sz w:val="32"/>
          <w:szCs w:val="32"/>
        </w:rPr>
      </w:pPr>
      <w:r>
        <w:rPr>
          <w:rFonts w:ascii="仿宋_GB2312" w:eastAsia="仿宋_GB2312" w:hint="eastAsia"/>
          <w:color w:val="000000" w:themeColor="text1"/>
          <w:sz w:val="32"/>
          <w:szCs w:val="32"/>
        </w:rPr>
        <w:t>——2018年12月</w:t>
      </w:r>
      <w:r w:rsidR="003F1658">
        <w:rPr>
          <w:rFonts w:ascii="仿宋_GB2312" w:eastAsia="仿宋_GB2312" w:hint="eastAsia"/>
          <w:color w:val="000000" w:themeColor="text1"/>
          <w:sz w:val="32"/>
          <w:szCs w:val="32"/>
        </w:rPr>
        <w:t>6</w:t>
      </w:r>
      <w:r>
        <w:rPr>
          <w:rFonts w:ascii="仿宋_GB2312" w:eastAsia="仿宋_GB2312" w:hint="eastAsia"/>
          <w:color w:val="000000" w:themeColor="text1"/>
          <w:sz w:val="32"/>
          <w:szCs w:val="32"/>
        </w:rPr>
        <w:t>日在市</w:t>
      </w:r>
      <w:r w:rsidR="00F404DF">
        <w:rPr>
          <w:rFonts w:ascii="仿宋_GB2312" w:eastAsia="仿宋_GB2312" w:hint="eastAsia"/>
          <w:color w:val="000000" w:themeColor="text1"/>
          <w:sz w:val="32"/>
          <w:szCs w:val="32"/>
        </w:rPr>
        <w:t>十四</w:t>
      </w:r>
      <w:r w:rsidR="00AD4CA1">
        <w:rPr>
          <w:rFonts w:ascii="仿宋_GB2312" w:eastAsia="仿宋_GB2312" w:hint="eastAsia"/>
          <w:color w:val="000000" w:themeColor="text1"/>
          <w:sz w:val="32"/>
          <w:szCs w:val="32"/>
        </w:rPr>
        <w:t>届人大</w:t>
      </w:r>
      <w:r>
        <w:rPr>
          <w:rFonts w:ascii="仿宋_GB2312" w:eastAsia="仿宋_GB2312" w:hint="eastAsia"/>
          <w:color w:val="000000" w:themeColor="text1"/>
          <w:sz w:val="32"/>
          <w:szCs w:val="32"/>
        </w:rPr>
        <w:t>常委会第</w:t>
      </w:r>
      <w:r w:rsidR="00F404DF">
        <w:rPr>
          <w:rFonts w:ascii="仿宋_GB2312" w:eastAsia="仿宋_GB2312" w:hint="eastAsia"/>
          <w:color w:val="000000" w:themeColor="text1"/>
          <w:sz w:val="32"/>
          <w:szCs w:val="32"/>
        </w:rPr>
        <w:t>十五</w:t>
      </w:r>
      <w:r>
        <w:rPr>
          <w:rFonts w:ascii="仿宋_GB2312" w:eastAsia="仿宋_GB2312" w:hint="eastAsia"/>
          <w:color w:val="000000" w:themeColor="text1"/>
          <w:sz w:val="32"/>
          <w:szCs w:val="32"/>
        </w:rPr>
        <w:t>次会议上</w:t>
      </w:r>
    </w:p>
    <w:p w:rsidR="00674BCB" w:rsidRPr="004E7105" w:rsidRDefault="00674BCB" w:rsidP="00674BCB">
      <w:pPr>
        <w:pStyle w:val="a5"/>
        <w:spacing w:before="0" w:beforeAutospacing="0" w:after="0" w:afterAutospacing="0" w:line="540" w:lineRule="exact"/>
        <w:jc w:val="center"/>
        <w:rPr>
          <w:rFonts w:ascii="楷体_GB2312" w:eastAsia="楷体_GB2312"/>
          <w:color w:val="000000" w:themeColor="text1"/>
          <w:sz w:val="32"/>
          <w:szCs w:val="32"/>
        </w:rPr>
      </w:pPr>
      <w:r w:rsidRPr="004E7105">
        <w:rPr>
          <w:rFonts w:ascii="楷体_GB2312" w:eastAsia="楷体_GB2312" w:hint="eastAsia"/>
          <w:color w:val="000000" w:themeColor="text1"/>
          <w:sz w:val="32"/>
          <w:szCs w:val="32"/>
        </w:rPr>
        <w:t>张家口市</w:t>
      </w:r>
      <w:r w:rsidRPr="00D2548C">
        <w:rPr>
          <w:rFonts w:ascii="楷体_GB2312" w:eastAsia="楷体_GB2312" w:hint="eastAsia"/>
          <w:color w:val="000000" w:themeColor="text1"/>
          <w:sz w:val="32"/>
          <w:szCs w:val="32"/>
        </w:rPr>
        <w:t>城乡</w:t>
      </w:r>
      <w:r w:rsidRPr="004E7105">
        <w:rPr>
          <w:rFonts w:ascii="楷体_GB2312" w:eastAsia="楷体_GB2312" w:hint="eastAsia"/>
          <w:color w:val="000000" w:themeColor="text1"/>
          <w:sz w:val="32"/>
          <w:szCs w:val="32"/>
        </w:rPr>
        <w:t>规划局局长   田建军</w:t>
      </w:r>
    </w:p>
    <w:p w:rsidR="00674BCB" w:rsidRPr="00AD0BC3" w:rsidRDefault="00674BCB" w:rsidP="00674BCB">
      <w:pPr>
        <w:widowControl/>
        <w:spacing w:line="540" w:lineRule="exact"/>
        <w:ind w:leftChars="200" w:left="420"/>
        <w:jc w:val="left"/>
        <w:rPr>
          <w:rFonts w:ascii="仿宋_GB2312" w:eastAsia="仿宋_GB2312" w:cs="宋体"/>
          <w:color w:val="000000" w:themeColor="text1"/>
          <w:kern w:val="0"/>
          <w:sz w:val="32"/>
          <w:szCs w:val="32"/>
        </w:rPr>
      </w:pPr>
    </w:p>
    <w:p w:rsidR="00674BCB" w:rsidRPr="00AE0FDA" w:rsidRDefault="00674BCB" w:rsidP="00674BCB">
      <w:pPr>
        <w:widowControl/>
        <w:spacing w:line="540" w:lineRule="exact"/>
        <w:jc w:val="left"/>
        <w:rPr>
          <w:rFonts w:ascii="仿宋_GB2312" w:eastAsia="仿宋_GB2312" w:cs="宋体"/>
          <w:color w:val="000000" w:themeColor="text1"/>
          <w:kern w:val="0"/>
          <w:sz w:val="32"/>
          <w:szCs w:val="32"/>
        </w:rPr>
      </w:pPr>
      <w:r>
        <w:rPr>
          <w:rFonts w:ascii="仿宋_GB2312" w:eastAsia="仿宋_GB2312" w:cs="宋体" w:hint="eastAsia"/>
          <w:color w:val="000000" w:themeColor="text1"/>
          <w:kern w:val="0"/>
          <w:sz w:val="32"/>
          <w:szCs w:val="32"/>
        </w:rPr>
        <w:t>主任、各位副主任、秘书长、各位委员</w:t>
      </w:r>
      <w:r w:rsidRPr="00AE0FDA">
        <w:rPr>
          <w:rFonts w:ascii="仿宋_GB2312" w:eastAsia="仿宋_GB2312" w:cs="宋体" w:hint="eastAsia"/>
          <w:color w:val="000000" w:themeColor="text1"/>
          <w:kern w:val="0"/>
          <w:sz w:val="32"/>
          <w:szCs w:val="32"/>
        </w:rPr>
        <w:t>：</w:t>
      </w:r>
    </w:p>
    <w:p w:rsidR="00674BCB" w:rsidRPr="00C378CF" w:rsidRDefault="00674BCB" w:rsidP="00674BCB">
      <w:pPr>
        <w:spacing w:line="540" w:lineRule="exact"/>
        <w:rPr>
          <w:rFonts w:ascii="仿宋_GB2312" w:eastAsia="仿宋_GB2312"/>
          <w:sz w:val="32"/>
          <w:szCs w:val="32"/>
        </w:rPr>
      </w:pPr>
      <w:r>
        <w:rPr>
          <w:rFonts w:cs="宋体" w:hint="eastAsia"/>
          <w:kern w:val="0"/>
        </w:rPr>
        <w:t xml:space="preserve">      </w:t>
      </w:r>
      <w:r w:rsidRPr="00C378CF">
        <w:rPr>
          <w:rFonts w:ascii="仿宋_GB2312" w:eastAsia="仿宋_GB2312" w:hint="eastAsia"/>
          <w:sz w:val="32"/>
          <w:szCs w:val="32"/>
        </w:rPr>
        <w:t>按照本次会议安排，</w:t>
      </w:r>
      <w:r>
        <w:rPr>
          <w:rFonts w:ascii="仿宋_GB2312" w:eastAsia="仿宋_GB2312" w:hint="eastAsia"/>
          <w:sz w:val="32"/>
          <w:szCs w:val="32"/>
        </w:rPr>
        <w:t>现就</w:t>
      </w:r>
      <w:r w:rsidRPr="00C378CF">
        <w:rPr>
          <w:rFonts w:ascii="仿宋_GB2312" w:eastAsia="仿宋_GB2312" w:hint="eastAsia"/>
          <w:sz w:val="32"/>
          <w:szCs w:val="32"/>
        </w:rPr>
        <w:t>《中华人民共和国城乡规划法》和《河北省城乡规划条例》贯彻</w:t>
      </w:r>
      <w:r>
        <w:rPr>
          <w:rFonts w:ascii="仿宋_GB2312" w:eastAsia="仿宋_GB2312" w:hint="eastAsia"/>
          <w:sz w:val="32"/>
          <w:szCs w:val="32"/>
        </w:rPr>
        <w:t>实施情况报告</w:t>
      </w:r>
      <w:r w:rsidRPr="00C378CF">
        <w:rPr>
          <w:rFonts w:ascii="仿宋_GB2312" w:eastAsia="仿宋_GB2312" w:hint="eastAsia"/>
          <w:sz w:val="32"/>
          <w:szCs w:val="32"/>
        </w:rPr>
        <w:t>如下，请予审议。</w:t>
      </w:r>
    </w:p>
    <w:p w:rsidR="00674BCB" w:rsidRDefault="00674BCB" w:rsidP="00674BCB">
      <w:pPr>
        <w:spacing w:line="540" w:lineRule="exact"/>
        <w:ind w:firstLineChars="226" w:firstLine="723"/>
        <w:rPr>
          <w:rStyle w:val="a7"/>
          <w:rFonts w:ascii="黑体" w:eastAsia="黑体" w:hAnsi="黑体" w:cs="Times New Roman"/>
          <w:b w:val="0"/>
          <w:color w:val="000000" w:themeColor="text1"/>
          <w:sz w:val="32"/>
          <w:szCs w:val="32"/>
          <w:shd w:val="clear" w:color="auto" w:fill="FFFFFF"/>
        </w:rPr>
      </w:pPr>
      <w:r w:rsidRPr="00A86390">
        <w:rPr>
          <w:rStyle w:val="a7"/>
          <w:rFonts w:ascii="黑体" w:eastAsia="黑体" w:hAnsi="黑体" w:cs="Times New Roman" w:hint="eastAsia"/>
          <w:b w:val="0"/>
          <w:color w:val="000000" w:themeColor="text1"/>
          <w:sz w:val="32"/>
          <w:szCs w:val="32"/>
          <w:shd w:val="clear" w:color="auto" w:fill="FFFFFF"/>
        </w:rPr>
        <w:t>一、城乡规划“一法一条例”贯彻</w:t>
      </w:r>
      <w:r>
        <w:rPr>
          <w:rStyle w:val="a7"/>
          <w:rFonts w:ascii="黑体" w:eastAsia="黑体" w:hAnsi="黑体" w:cs="Times New Roman" w:hint="eastAsia"/>
          <w:b w:val="0"/>
          <w:color w:val="000000" w:themeColor="text1"/>
          <w:sz w:val="32"/>
          <w:szCs w:val="32"/>
          <w:shd w:val="clear" w:color="auto" w:fill="FFFFFF"/>
        </w:rPr>
        <w:t>实施</w:t>
      </w:r>
      <w:r w:rsidRPr="00A86390">
        <w:rPr>
          <w:rStyle w:val="a7"/>
          <w:rFonts w:ascii="黑体" w:eastAsia="黑体" w:hAnsi="黑体" w:cs="Times New Roman" w:hint="eastAsia"/>
          <w:b w:val="0"/>
          <w:color w:val="000000" w:themeColor="text1"/>
          <w:sz w:val="32"/>
          <w:szCs w:val="32"/>
          <w:shd w:val="clear" w:color="auto" w:fill="FFFFFF"/>
        </w:rPr>
        <w:t>情况</w:t>
      </w:r>
    </w:p>
    <w:p w:rsidR="00674BCB" w:rsidRPr="00A86390" w:rsidRDefault="00674BCB" w:rsidP="00674BCB">
      <w:pPr>
        <w:pStyle w:val="a5"/>
        <w:spacing w:before="0" w:beforeAutospacing="0" w:after="0" w:afterAutospacing="0" w:line="540" w:lineRule="exact"/>
        <w:rPr>
          <w:rFonts w:ascii="仿宋_GB2312" w:eastAsia="仿宋_GB2312" w:hAnsi="微软雅黑"/>
          <w:color w:val="000000" w:themeColor="text1"/>
          <w:sz w:val="32"/>
          <w:szCs w:val="32"/>
        </w:rPr>
      </w:pPr>
      <w:r w:rsidRPr="00A86390">
        <w:rPr>
          <w:rFonts w:ascii="楷体_GB2312" w:eastAsia="楷体_GB2312" w:hAnsi="微软雅黑" w:hint="eastAsia"/>
          <w:b/>
          <w:color w:val="000000" w:themeColor="text1"/>
          <w:sz w:val="32"/>
          <w:szCs w:val="32"/>
        </w:rPr>
        <w:t xml:space="preserve">　　（一）强化宣传，全民规划法律意识逐步增强。</w:t>
      </w:r>
      <w:r w:rsidRPr="00483016">
        <w:rPr>
          <w:rFonts w:ascii="仿宋_GB2312" w:eastAsia="仿宋_GB2312" w:hAnsi="微软雅黑" w:hint="eastAsia"/>
          <w:b/>
          <w:color w:val="000000" w:themeColor="text1"/>
          <w:sz w:val="32"/>
          <w:szCs w:val="32"/>
        </w:rPr>
        <w:t>一是</w:t>
      </w:r>
      <w:r w:rsidR="00483016" w:rsidRPr="00483016">
        <w:rPr>
          <w:rFonts w:ascii="仿宋_GB2312" w:eastAsia="仿宋_GB2312" w:hAnsi="微软雅黑" w:hint="eastAsia"/>
          <w:color w:val="000000" w:themeColor="text1"/>
          <w:sz w:val="32"/>
          <w:szCs w:val="32"/>
        </w:rPr>
        <w:t>充分利用</w:t>
      </w:r>
      <w:r w:rsidR="00F130D6">
        <w:rPr>
          <w:rFonts w:ascii="仿宋_GB2312" w:eastAsia="仿宋_GB2312" w:hAnsi="微软雅黑" w:hint="eastAsia"/>
          <w:color w:val="000000" w:themeColor="text1"/>
          <w:sz w:val="32"/>
          <w:szCs w:val="32"/>
        </w:rPr>
        <w:t>政府常务会议</w:t>
      </w:r>
      <w:r w:rsidR="00F130D6" w:rsidRPr="00483016">
        <w:rPr>
          <w:rFonts w:ascii="仿宋_GB2312" w:eastAsia="仿宋_GB2312" w:hAnsi="微软雅黑" w:hint="eastAsia"/>
          <w:color w:val="000000" w:themeColor="text1"/>
          <w:sz w:val="32"/>
          <w:szCs w:val="32"/>
        </w:rPr>
        <w:t>、</w:t>
      </w:r>
      <w:r w:rsidR="00483016" w:rsidRPr="00483016">
        <w:rPr>
          <w:rFonts w:ascii="仿宋_GB2312" w:eastAsia="仿宋_GB2312" w:hAnsi="微软雅黑" w:hint="eastAsia"/>
          <w:color w:val="000000" w:themeColor="text1"/>
          <w:sz w:val="32"/>
          <w:szCs w:val="32"/>
        </w:rPr>
        <w:t>市规委会会议等时机</w:t>
      </w:r>
      <w:r w:rsidRPr="00483016">
        <w:rPr>
          <w:rFonts w:ascii="仿宋_GB2312" w:eastAsia="仿宋_GB2312" w:hAnsi="微软雅黑" w:hint="eastAsia"/>
          <w:color w:val="000000" w:themeColor="text1"/>
          <w:sz w:val="32"/>
          <w:szCs w:val="32"/>
        </w:rPr>
        <w:t>宣传贯彻</w:t>
      </w:r>
      <w:r w:rsidR="00483016" w:rsidRPr="00483016">
        <w:rPr>
          <w:rFonts w:ascii="仿宋_GB2312" w:eastAsia="仿宋_GB2312" w:hAnsi="微软雅黑" w:hint="eastAsia"/>
          <w:color w:val="000000" w:themeColor="text1"/>
          <w:sz w:val="32"/>
          <w:szCs w:val="32"/>
        </w:rPr>
        <w:t>城乡规划法律法规的有关内容，提高领导干部的规划法律意识。</w:t>
      </w:r>
      <w:r w:rsidRPr="00A86390">
        <w:rPr>
          <w:rFonts w:ascii="仿宋_GB2312" w:eastAsia="仿宋_GB2312" w:hAnsi="微软雅黑" w:hint="eastAsia"/>
          <w:b/>
          <w:color w:val="000000" w:themeColor="text1"/>
          <w:sz w:val="32"/>
          <w:szCs w:val="32"/>
        </w:rPr>
        <w:t>二是</w:t>
      </w:r>
      <w:r w:rsidR="00483016" w:rsidRPr="00A86390">
        <w:rPr>
          <w:rFonts w:ascii="仿宋_GB2312" w:eastAsia="仿宋_GB2312" w:hAnsi="微软雅黑" w:hint="eastAsia"/>
          <w:color w:val="000000" w:themeColor="text1"/>
          <w:sz w:val="32"/>
          <w:szCs w:val="32"/>
        </w:rPr>
        <w:t>采取请进来、送出去的办法，</w:t>
      </w:r>
      <w:r w:rsidR="00483016" w:rsidRPr="00A86390">
        <w:rPr>
          <w:rFonts w:ascii="仿宋_GB2312" w:eastAsia="仿宋_GB2312" w:hint="eastAsia"/>
          <w:color w:val="000000" w:themeColor="text1"/>
          <w:sz w:val="32"/>
          <w:szCs w:val="32"/>
        </w:rPr>
        <w:t>通过现场参观、</w:t>
      </w:r>
      <w:r w:rsidR="00483016">
        <w:rPr>
          <w:rFonts w:ascii="仿宋_GB2312" w:eastAsia="仿宋_GB2312" w:hint="eastAsia"/>
          <w:color w:val="000000" w:themeColor="text1"/>
          <w:sz w:val="32"/>
          <w:szCs w:val="32"/>
        </w:rPr>
        <w:t>集中</w:t>
      </w:r>
      <w:r w:rsidR="00483016" w:rsidRPr="00A86390">
        <w:rPr>
          <w:rFonts w:ascii="仿宋_GB2312" w:eastAsia="仿宋_GB2312" w:hint="eastAsia"/>
          <w:color w:val="000000" w:themeColor="text1"/>
          <w:sz w:val="32"/>
          <w:szCs w:val="32"/>
        </w:rPr>
        <w:t>授课、面对面座谈</w:t>
      </w:r>
      <w:r w:rsidR="00483016">
        <w:rPr>
          <w:rFonts w:ascii="仿宋_GB2312" w:eastAsia="仿宋_GB2312" w:hint="eastAsia"/>
          <w:color w:val="000000" w:themeColor="text1"/>
          <w:sz w:val="32"/>
          <w:szCs w:val="32"/>
        </w:rPr>
        <w:t>、专题培训、以考</w:t>
      </w:r>
      <w:r w:rsidR="00483016" w:rsidRPr="00483016">
        <w:rPr>
          <w:rFonts w:ascii="仿宋_GB2312" w:eastAsia="仿宋_GB2312" w:hint="eastAsia"/>
          <w:color w:val="000000" w:themeColor="text1"/>
          <w:sz w:val="32"/>
          <w:szCs w:val="32"/>
        </w:rPr>
        <w:t>促学等方式不断</w:t>
      </w:r>
      <w:r w:rsidRPr="00483016">
        <w:rPr>
          <w:rFonts w:ascii="仿宋_GB2312" w:eastAsia="仿宋_GB2312" w:hAnsi="微软雅黑" w:hint="eastAsia"/>
          <w:color w:val="000000" w:themeColor="text1"/>
          <w:sz w:val="32"/>
          <w:szCs w:val="32"/>
        </w:rPr>
        <w:t>强化规划管理人员法律意识。</w:t>
      </w:r>
      <w:r w:rsidRPr="00A86390">
        <w:rPr>
          <w:rFonts w:ascii="仿宋_GB2312" w:eastAsia="仿宋_GB2312" w:hAnsi="微软雅黑" w:hint="eastAsia"/>
          <w:b/>
          <w:color w:val="000000" w:themeColor="text1"/>
          <w:sz w:val="32"/>
          <w:szCs w:val="32"/>
        </w:rPr>
        <w:t>三是</w:t>
      </w:r>
      <w:r w:rsidR="00483016" w:rsidRPr="00A86390">
        <w:rPr>
          <w:rFonts w:ascii="仿宋_GB2312" w:eastAsia="仿宋_GB2312" w:hAnsi="微软雅黑" w:hint="eastAsia"/>
          <w:color w:val="000000" w:themeColor="text1"/>
          <w:sz w:val="32"/>
          <w:szCs w:val="32"/>
        </w:rPr>
        <w:t>通过电视播报、报纸刊发、印发宣传资料、摆设流动展板、公共场所集中咨询、流动宣讲等多种形式，深入广泛宣传城乡规划法律法规，进一步</w:t>
      </w:r>
      <w:r w:rsidRPr="00483016">
        <w:rPr>
          <w:rFonts w:ascii="仿宋_GB2312" w:eastAsia="仿宋_GB2312" w:hAnsi="微软雅黑" w:hint="eastAsia"/>
          <w:color w:val="000000" w:themeColor="text1"/>
          <w:sz w:val="32"/>
          <w:szCs w:val="32"/>
        </w:rPr>
        <w:t>提升社会公众的规划法律意识。</w:t>
      </w:r>
    </w:p>
    <w:p w:rsidR="00674BCB" w:rsidRPr="00D71A33" w:rsidRDefault="00674BCB" w:rsidP="00674BCB">
      <w:pPr>
        <w:adjustRightInd w:val="0"/>
        <w:snapToGrid w:val="0"/>
        <w:spacing w:line="540" w:lineRule="exact"/>
        <w:ind w:firstLineChars="200" w:firstLine="643"/>
        <w:rPr>
          <w:rFonts w:ascii="仿宋_GB2312" w:eastAsia="仿宋_GB2312" w:hAnsi="黑体"/>
          <w:sz w:val="32"/>
          <w:szCs w:val="32"/>
        </w:rPr>
      </w:pPr>
      <w:r w:rsidRPr="00A86390">
        <w:rPr>
          <w:rFonts w:ascii="楷体_GB2312" w:eastAsia="楷体_GB2312" w:hAnsi="微软雅黑" w:hint="eastAsia"/>
          <w:b/>
          <w:color w:val="000000" w:themeColor="text1"/>
          <w:sz w:val="32"/>
          <w:szCs w:val="32"/>
        </w:rPr>
        <w:t>（二）科学规划，城乡规划体系逐步完善。</w:t>
      </w:r>
      <w:r w:rsidRPr="00A86390">
        <w:rPr>
          <w:rFonts w:ascii="仿宋_GB2312" w:eastAsia="仿宋_GB2312" w:hint="eastAsia"/>
          <w:b/>
          <w:color w:val="000000" w:themeColor="text1"/>
          <w:sz w:val="32"/>
          <w:szCs w:val="32"/>
        </w:rPr>
        <w:t>一是全力做好</w:t>
      </w:r>
      <w:r w:rsidRPr="00A86390">
        <w:rPr>
          <w:rFonts w:ascii="仿宋_GB2312" w:eastAsia="仿宋_GB2312" w:hAnsi="黑体" w:hint="eastAsia"/>
          <w:b/>
          <w:color w:val="000000" w:themeColor="text1"/>
          <w:sz w:val="32"/>
          <w:szCs w:val="32"/>
        </w:rPr>
        <w:t>总体规划修编工作。</w:t>
      </w:r>
      <w:r w:rsidRPr="00A86390">
        <w:rPr>
          <w:rFonts w:ascii="仿宋_GB2312" w:eastAsia="仿宋_GB2312" w:hAnsi="黑体" w:hint="eastAsia"/>
          <w:color w:val="000000" w:themeColor="text1"/>
          <w:sz w:val="32"/>
          <w:szCs w:val="32"/>
        </w:rPr>
        <w:t>按照规划编制改革的要求，着力深化完善城市总体规划修编工作，严格 “三区”和“五线”等强制性内容的落实。在2017年8月通过市人大常委会审议的基础上，2018年5月28日《张家口市城市总体规划（2017年—2035年）》通过省规委会审议，8月2日省政府已上报国务院待批。</w:t>
      </w:r>
      <w:r w:rsidRPr="00A86390">
        <w:rPr>
          <w:rFonts w:ascii="仿宋_GB2312" w:eastAsia="仿宋_GB2312" w:hAnsi="黑体" w:hint="eastAsia"/>
          <w:b/>
          <w:color w:val="000000" w:themeColor="text1"/>
          <w:sz w:val="32"/>
          <w:szCs w:val="32"/>
        </w:rPr>
        <w:t>二是精心做</w:t>
      </w:r>
      <w:r w:rsidRPr="00A86390">
        <w:rPr>
          <w:rFonts w:ascii="仿宋_GB2312" w:eastAsia="仿宋_GB2312" w:hAnsi="黑体" w:hint="eastAsia"/>
          <w:b/>
          <w:color w:val="000000" w:themeColor="text1"/>
          <w:sz w:val="32"/>
          <w:szCs w:val="32"/>
        </w:rPr>
        <w:lastRenderedPageBreak/>
        <w:t>好专项规划编制工作。</w:t>
      </w:r>
      <w:r w:rsidRPr="00A86390">
        <w:rPr>
          <w:rFonts w:ascii="仿宋_GB2312" w:eastAsia="仿宋_GB2312" w:hint="eastAsia"/>
          <w:color w:val="000000" w:themeColor="text1"/>
          <w:sz w:val="32"/>
          <w:szCs w:val="32"/>
        </w:rPr>
        <w:t>为着力改善我市交通环境，缓解交通压力，</w:t>
      </w:r>
      <w:r>
        <w:rPr>
          <w:rFonts w:ascii="仿宋_GB2312" w:eastAsia="仿宋_GB2312" w:hint="eastAsia"/>
          <w:color w:val="000000" w:themeColor="text1"/>
          <w:sz w:val="32"/>
          <w:szCs w:val="32"/>
        </w:rPr>
        <w:t>开展了</w:t>
      </w:r>
      <w:r w:rsidRPr="00A86390">
        <w:rPr>
          <w:rFonts w:ascii="仿宋_GB2312" w:eastAsia="仿宋_GB2312" w:hint="eastAsia"/>
          <w:color w:val="000000" w:themeColor="text1"/>
          <w:sz w:val="32"/>
          <w:szCs w:val="32"/>
        </w:rPr>
        <w:t>《张家口市综合交通规划》编制工作。</w:t>
      </w:r>
      <w:r>
        <w:rPr>
          <w:rFonts w:ascii="仿宋_GB2312" w:eastAsia="仿宋_GB2312" w:hint="eastAsia"/>
          <w:color w:val="000000" w:themeColor="text1"/>
          <w:sz w:val="32"/>
          <w:szCs w:val="32"/>
        </w:rPr>
        <w:t>相继</w:t>
      </w:r>
      <w:r w:rsidRPr="00A86390">
        <w:rPr>
          <w:rFonts w:ascii="仿宋_GB2312" w:eastAsia="仿宋_GB2312" w:hint="eastAsia"/>
          <w:color w:val="000000" w:themeColor="text1"/>
          <w:sz w:val="32"/>
          <w:szCs w:val="32"/>
        </w:rPr>
        <w:t>编制</w:t>
      </w:r>
      <w:r>
        <w:rPr>
          <w:rFonts w:ascii="仿宋_GB2312" w:eastAsia="仿宋_GB2312" w:hint="eastAsia"/>
          <w:color w:val="000000" w:themeColor="text1"/>
          <w:sz w:val="32"/>
          <w:szCs w:val="32"/>
        </w:rPr>
        <w:t>完成了</w:t>
      </w:r>
      <w:r w:rsidRPr="00A86390">
        <w:rPr>
          <w:rFonts w:ascii="仿宋_GB2312" w:eastAsia="仿宋_GB2312" w:hAnsi="黑体" w:hint="eastAsia"/>
          <w:color w:val="000000" w:themeColor="text1"/>
          <w:sz w:val="32"/>
          <w:szCs w:val="32"/>
        </w:rPr>
        <w:t>《张家口市海绵城市专项规划》《张家口市综合管廊专项规划》《张家口市无障碍环境建设规划》</w:t>
      </w:r>
      <w:r>
        <w:rPr>
          <w:rFonts w:ascii="仿宋_GB2312" w:eastAsia="仿宋_GB2312" w:hAnsi="黑体" w:hint="eastAsia"/>
          <w:color w:val="000000" w:themeColor="text1"/>
          <w:sz w:val="32"/>
          <w:szCs w:val="32"/>
        </w:rPr>
        <w:t>《张家口市风貌规划》《张家口市色彩规划》、《张家口市综合防灾规划》等各类专项规划。结合冬奥会筹办，</w:t>
      </w:r>
      <w:r w:rsidRPr="00A86390">
        <w:rPr>
          <w:rFonts w:ascii="仿宋_GB2312" w:eastAsia="仿宋_GB2312" w:hAnsi="黑体" w:hint="eastAsia"/>
          <w:color w:val="000000" w:themeColor="text1"/>
          <w:sz w:val="32"/>
          <w:szCs w:val="32"/>
        </w:rPr>
        <w:t>完成了《2022</w:t>
      </w:r>
      <w:r w:rsidR="00F130D6">
        <w:rPr>
          <w:rFonts w:ascii="仿宋_GB2312" w:eastAsia="仿宋_GB2312" w:hAnsi="黑体" w:hint="eastAsia"/>
          <w:color w:val="000000" w:themeColor="text1"/>
          <w:sz w:val="32"/>
          <w:szCs w:val="32"/>
        </w:rPr>
        <w:t>年</w:t>
      </w:r>
      <w:r w:rsidRPr="00A86390">
        <w:rPr>
          <w:rFonts w:ascii="仿宋_GB2312" w:eastAsia="仿宋_GB2312" w:hAnsi="黑体" w:hint="eastAsia"/>
          <w:color w:val="000000" w:themeColor="text1"/>
          <w:sz w:val="32"/>
          <w:szCs w:val="32"/>
        </w:rPr>
        <w:t>冬奥会张家口赛区场馆布局专项规划》</w:t>
      </w:r>
      <w:r>
        <w:rPr>
          <w:rFonts w:ascii="仿宋_GB2312" w:eastAsia="仿宋_GB2312" w:hAnsi="黑体" w:hint="eastAsia"/>
          <w:color w:val="000000" w:themeColor="text1"/>
          <w:sz w:val="32"/>
          <w:szCs w:val="32"/>
        </w:rPr>
        <w:t>、《2022年冬奥会张家口赛区市政基础设施规划》等。同时完成了</w:t>
      </w:r>
      <w:r w:rsidRPr="00A86390">
        <w:rPr>
          <w:rFonts w:ascii="仿宋_GB2312" w:eastAsia="仿宋_GB2312" w:hAnsi="黑体" w:hint="eastAsia"/>
          <w:color w:val="000000" w:themeColor="text1"/>
          <w:sz w:val="32"/>
          <w:szCs w:val="32"/>
        </w:rPr>
        <w:t>张家口市主城区公共停车</w:t>
      </w:r>
      <w:r>
        <w:rPr>
          <w:rFonts w:ascii="仿宋_GB2312" w:eastAsia="仿宋_GB2312" w:hAnsi="黑体" w:hint="eastAsia"/>
          <w:color w:val="000000" w:themeColor="text1"/>
          <w:sz w:val="32"/>
          <w:szCs w:val="32"/>
        </w:rPr>
        <w:t>场</w:t>
      </w:r>
      <w:r w:rsidRPr="00A86390">
        <w:rPr>
          <w:rFonts w:ascii="仿宋_GB2312" w:eastAsia="仿宋_GB2312" w:hAnsi="黑体" w:hint="eastAsia"/>
          <w:color w:val="000000" w:themeColor="text1"/>
          <w:sz w:val="32"/>
          <w:szCs w:val="32"/>
        </w:rPr>
        <w:t>布局研究和张家口山城融合研究的编制工作。</w:t>
      </w:r>
      <w:r w:rsidRPr="00A86390">
        <w:rPr>
          <w:rFonts w:ascii="仿宋_GB2312" w:eastAsia="仿宋_GB2312" w:hAnsi="黑体" w:hint="eastAsia"/>
          <w:b/>
          <w:color w:val="000000" w:themeColor="text1"/>
          <w:sz w:val="32"/>
          <w:szCs w:val="32"/>
        </w:rPr>
        <w:t>三是着力做好控规编制工作。</w:t>
      </w:r>
      <w:r w:rsidRPr="00A86390">
        <w:rPr>
          <w:rFonts w:ascii="仿宋_GB2312" w:eastAsia="仿宋_GB2312" w:hAnsi="黑体" w:hint="eastAsia"/>
          <w:color w:val="000000" w:themeColor="text1"/>
          <w:sz w:val="32"/>
          <w:szCs w:val="32"/>
        </w:rPr>
        <w:t>结合城市总体规划修编，今年</w:t>
      </w:r>
      <w:r>
        <w:rPr>
          <w:rFonts w:ascii="仿宋_GB2312" w:eastAsia="仿宋_GB2312" w:hAnsi="黑体" w:hint="eastAsia"/>
          <w:color w:val="000000" w:themeColor="text1"/>
          <w:sz w:val="32"/>
          <w:szCs w:val="32"/>
        </w:rPr>
        <w:t>7</w:t>
      </w:r>
      <w:r w:rsidRPr="00A86390">
        <w:rPr>
          <w:rFonts w:ascii="仿宋_GB2312" w:eastAsia="仿宋_GB2312" w:hAnsi="黑体" w:hint="eastAsia"/>
          <w:color w:val="000000" w:themeColor="text1"/>
          <w:sz w:val="32"/>
          <w:szCs w:val="32"/>
        </w:rPr>
        <w:t>月</w:t>
      </w:r>
      <w:r>
        <w:rPr>
          <w:rFonts w:ascii="仿宋_GB2312" w:eastAsia="仿宋_GB2312" w:hAnsi="黑体" w:hint="eastAsia"/>
          <w:color w:val="000000" w:themeColor="text1"/>
          <w:sz w:val="32"/>
          <w:szCs w:val="32"/>
        </w:rPr>
        <w:t>开展</w:t>
      </w:r>
      <w:r w:rsidRPr="00A86390">
        <w:rPr>
          <w:rFonts w:ascii="仿宋_GB2312" w:eastAsia="仿宋_GB2312" w:hAnsi="黑体" w:hint="eastAsia"/>
          <w:color w:val="000000" w:themeColor="text1"/>
          <w:sz w:val="32"/>
          <w:szCs w:val="32"/>
        </w:rPr>
        <w:t>了《张家口市主城区总体城市设计及北部片区控制性详细规划和城市设计》</w:t>
      </w:r>
      <w:r>
        <w:rPr>
          <w:rFonts w:ascii="仿宋_GB2312" w:eastAsia="仿宋_GB2312" w:hAnsi="黑体" w:hint="eastAsia"/>
          <w:color w:val="000000" w:themeColor="text1"/>
          <w:sz w:val="32"/>
          <w:szCs w:val="32"/>
        </w:rPr>
        <w:t>的编制</w:t>
      </w:r>
      <w:r w:rsidRPr="00A86390">
        <w:rPr>
          <w:rFonts w:ascii="仿宋_GB2312" w:eastAsia="仿宋_GB2312" w:hAnsi="黑体" w:hint="eastAsia"/>
          <w:color w:val="000000" w:themeColor="text1"/>
          <w:sz w:val="32"/>
          <w:szCs w:val="32"/>
        </w:rPr>
        <w:t>，</w:t>
      </w:r>
      <w:r>
        <w:rPr>
          <w:rFonts w:ascii="仿宋_GB2312" w:eastAsia="仿宋_GB2312" w:hAnsi="黑体" w:hint="eastAsia"/>
          <w:sz w:val="32"/>
          <w:szCs w:val="32"/>
        </w:rPr>
        <w:t>为今后各类建设项目的实施奠定了科学的基础</w:t>
      </w:r>
      <w:r w:rsidRPr="00A86390">
        <w:rPr>
          <w:rFonts w:ascii="仿宋_GB2312" w:eastAsia="仿宋_GB2312" w:hAnsi="黑体" w:hint="eastAsia"/>
          <w:color w:val="000000" w:themeColor="text1"/>
          <w:sz w:val="32"/>
          <w:szCs w:val="32"/>
        </w:rPr>
        <w:t>。</w:t>
      </w:r>
      <w:r w:rsidRPr="00A86390">
        <w:rPr>
          <w:rFonts w:ascii="仿宋_GB2312" w:eastAsia="仿宋_GB2312" w:hAnsi="黑体" w:hint="eastAsia"/>
          <w:b/>
          <w:color w:val="000000" w:themeColor="text1"/>
          <w:sz w:val="32"/>
          <w:szCs w:val="32"/>
        </w:rPr>
        <w:t>四是全力推进县区规划编制工作</w:t>
      </w:r>
      <w:r w:rsidRPr="00A86390">
        <w:rPr>
          <w:rFonts w:ascii="仿宋_GB2312" w:eastAsia="仿宋_GB2312" w:hAnsi="黑体" w:hint="eastAsia"/>
          <w:color w:val="000000" w:themeColor="text1"/>
          <w:sz w:val="32"/>
          <w:szCs w:val="32"/>
        </w:rPr>
        <w:t>。各县和两个管理区全面开展了规划期至2035年的城乡总体规划修编工作</w:t>
      </w:r>
      <w:r w:rsidR="00FF3A56">
        <w:rPr>
          <w:rFonts w:ascii="仿宋_GB2312" w:eastAsia="仿宋_GB2312" w:hAnsi="黑体" w:hint="eastAsia"/>
          <w:color w:val="000000" w:themeColor="text1"/>
          <w:sz w:val="32"/>
          <w:szCs w:val="32"/>
        </w:rPr>
        <w:t>，</w:t>
      </w:r>
      <w:r>
        <w:rPr>
          <w:rFonts w:ascii="仿宋_GB2312" w:eastAsia="仿宋_GB2312" w:hAnsi="仿宋_GB2312" w:cs="仿宋_GB2312" w:hint="eastAsia"/>
          <w:color w:val="000000" w:themeColor="text1"/>
          <w:sz w:val="32"/>
          <w:szCs w:val="32"/>
        </w:rPr>
        <w:t>各类</w:t>
      </w:r>
      <w:r w:rsidRPr="00A86390">
        <w:rPr>
          <w:rFonts w:ascii="仿宋_GB2312" w:eastAsia="仿宋_GB2312" w:hAnsi="仿宋_GB2312" w:cs="仿宋_GB2312" w:hint="eastAsia"/>
          <w:color w:val="000000" w:themeColor="text1"/>
          <w:sz w:val="32"/>
          <w:szCs w:val="32"/>
        </w:rPr>
        <w:t>专项规划</w:t>
      </w:r>
      <w:r>
        <w:rPr>
          <w:rFonts w:ascii="仿宋_GB2312" w:eastAsia="仿宋_GB2312" w:hAnsi="仿宋_GB2312" w:cs="仿宋_GB2312" w:hint="eastAsia"/>
          <w:color w:val="000000" w:themeColor="text1"/>
          <w:sz w:val="32"/>
          <w:szCs w:val="32"/>
        </w:rPr>
        <w:t>也同步</w:t>
      </w:r>
      <w:r w:rsidRPr="00A86390">
        <w:rPr>
          <w:rFonts w:ascii="仿宋_GB2312" w:eastAsia="仿宋_GB2312" w:hAnsi="仿宋_GB2312" w:cs="仿宋_GB2312" w:hint="eastAsia"/>
          <w:color w:val="000000" w:themeColor="text1"/>
          <w:sz w:val="32"/>
          <w:szCs w:val="32"/>
        </w:rPr>
        <w:t>启动编制。</w:t>
      </w:r>
    </w:p>
    <w:p w:rsidR="00674BCB" w:rsidRPr="00A86390" w:rsidRDefault="00674BCB" w:rsidP="00674BCB">
      <w:pPr>
        <w:spacing w:line="540" w:lineRule="exact"/>
        <w:ind w:firstLineChars="200" w:firstLine="643"/>
        <w:rPr>
          <w:rFonts w:ascii="仿宋_GB2312" w:eastAsia="仿宋_GB2312"/>
          <w:color w:val="000000" w:themeColor="text1"/>
          <w:sz w:val="32"/>
          <w:szCs w:val="32"/>
        </w:rPr>
      </w:pPr>
      <w:r w:rsidRPr="00A86390">
        <w:rPr>
          <w:rFonts w:ascii="楷体_GB2312" w:eastAsia="楷体_GB2312" w:hAnsi="微软雅黑" w:hint="eastAsia"/>
          <w:b/>
          <w:color w:val="000000" w:themeColor="text1"/>
          <w:sz w:val="32"/>
          <w:szCs w:val="32"/>
        </w:rPr>
        <w:t>（三）严格把控，认真履行规划调整有关程序。</w:t>
      </w:r>
      <w:r w:rsidRPr="00A86390">
        <w:rPr>
          <w:rFonts w:ascii="仿宋_GB2312" w:eastAsia="仿宋_GB2312" w:hAnsi="微软雅黑" w:hint="eastAsia"/>
          <w:b/>
          <w:color w:val="000000" w:themeColor="text1"/>
          <w:sz w:val="32"/>
          <w:szCs w:val="32"/>
        </w:rPr>
        <w:t>一是严格按程序</w:t>
      </w:r>
      <w:r w:rsidRPr="00A86390">
        <w:rPr>
          <w:rFonts w:ascii="仿宋_GB2312" w:eastAsia="仿宋_GB2312" w:hint="eastAsia"/>
          <w:b/>
          <w:color w:val="000000" w:themeColor="text1"/>
          <w:sz w:val="32"/>
          <w:szCs w:val="32"/>
        </w:rPr>
        <w:t>修改</w:t>
      </w:r>
      <w:r w:rsidRPr="00A86390">
        <w:rPr>
          <w:rFonts w:ascii="仿宋_GB2312" w:eastAsia="仿宋_GB2312" w:hint="eastAsia"/>
          <w:color w:val="000000" w:themeColor="text1"/>
          <w:sz w:val="32"/>
          <w:szCs w:val="32"/>
        </w:rPr>
        <w:t>。区政府</w:t>
      </w:r>
      <w:r>
        <w:rPr>
          <w:rFonts w:ascii="仿宋_GB2312" w:eastAsia="仿宋_GB2312" w:hint="eastAsia"/>
          <w:color w:val="000000" w:themeColor="text1"/>
          <w:sz w:val="32"/>
          <w:szCs w:val="32"/>
        </w:rPr>
        <w:t>根据发展确需对规划进行修改的</w:t>
      </w:r>
      <w:r w:rsidRPr="00A86390">
        <w:rPr>
          <w:rFonts w:ascii="仿宋_GB2312" w:eastAsia="仿宋_GB2312" w:hint="eastAsia"/>
          <w:color w:val="000000" w:themeColor="text1"/>
          <w:sz w:val="32"/>
          <w:szCs w:val="32"/>
        </w:rPr>
        <w:t>，向市政府提出书面申请，市规划主管部门按照市政府批转意见组织对规</w:t>
      </w:r>
      <w:r>
        <w:rPr>
          <w:rFonts w:ascii="仿宋_GB2312" w:eastAsia="仿宋_GB2312" w:hint="eastAsia"/>
          <w:color w:val="000000" w:themeColor="text1"/>
          <w:sz w:val="32"/>
          <w:szCs w:val="32"/>
        </w:rPr>
        <w:t>划</w:t>
      </w:r>
      <w:r w:rsidRPr="00A86390">
        <w:rPr>
          <w:rFonts w:ascii="仿宋_GB2312" w:eastAsia="仿宋_GB2312" w:hint="eastAsia"/>
          <w:color w:val="000000" w:themeColor="text1"/>
          <w:sz w:val="32"/>
          <w:szCs w:val="32"/>
        </w:rPr>
        <w:t>修改的必要性进行论证</w:t>
      </w:r>
      <w:r w:rsidR="00F91121">
        <w:rPr>
          <w:rFonts w:ascii="仿宋_GB2312" w:eastAsia="仿宋_GB2312" w:hint="eastAsia"/>
          <w:color w:val="000000" w:themeColor="text1"/>
          <w:sz w:val="32"/>
          <w:szCs w:val="32"/>
        </w:rPr>
        <w:t>后，严格按“一法一条例”修改条款要求组织编制并做好备案工作</w:t>
      </w:r>
      <w:r w:rsidRPr="00A86390">
        <w:rPr>
          <w:rFonts w:ascii="仿宋_GB2312" w:eastAsia="仿宋_GB2312" w:hint="eastAsia"/>
          <w:color w:val="000000" w:themeColor="text1"/>
          <w:sz w:val="32"/>
          <w:szCs w:val="32"/>
        </w:rPr>
        <w:t>。</w:t>
      </w:r>
      <w:r w:rsidRPr="00A86390">
        <w:rPr>
          <w:rFonts w:ascii="仿宋_GB2312" w:eastAsia="仿宋_GB2312" w:hint="eastAsia"/>
          <w:b/>
          <w:color w:val="000000" w:themeColor="text1"/>
          <w:sz w:val="32"/>
          <w:szCs w:val="32"/>
        </w:rPr>
        <w:t>二是加强公开与公示。</w:t>
      </w:r>
      <w:r>
        <w:rPr>
          <w:rFonts w:ascii="仿宋_GB2312" w:eastAsia="仿宋_GB2312" w:hint="eastAsia"/>
          <w:color w:val="000000" w:themeColor="text1"/>
          <w:sz w:val="32"/>
          <w:szCs w:val="32"/>
        </w:rPr>
        <w:t>规划修改后</w:t>
      </w:r>
      <w:r w:rsidRPr="00A86390">
        <w:rPr>
          <w:rFonts w:ascii="仿宋_GB2312" w:eastAsia="仿宋_GB2312" w:hint="eastAsia"/>
          <w:color w:val="000000" w:themeColor="text1"/>
          <w:sz w:val="32"/>
          <w:szCs w:val="32"/>
        </w:rPr>
        <w:t>，在报送审批前，将修改方案向社会公示，征求公众和利害关系人意见。经市政府批准后，及时公布</w:t>
      </w:r>
      <w:r>
        <w:rPr>
          <w:rFonts w:ascii="仿宋_GB2312" w:eastAsia="仿宋_GB2312" w:hint="eastAsia"/>
          <w:color w:val="000000" w:themeColor="text1"/>
          <w:sz w:val="32"/>
          <w:szCs w:val="32"/>
        </w:rPr>
        <w:t>规划</w:t>
      </w:r>
      <w:r w:rsidRPr="00A86390">
        <w:rPr>
          <w:rFonts w:ascii="仿宋_GB2312" w:eastAsia="仿宋_GB2312" w:hint="eastAsia"/>
          <w:color w:val="000000" w:themeColor="text1"/>
          <w:sz w:val="32"/>
          <w:szCs w:val="32"/>
        </w:rPr>
        <w:t>修改成果。</w:t>
      </w:r>
    </w:p>
    <w:p w:rsidR="00674BCB" w:rsidRPr="00A86390" w:rsidRDefault="00674BCB" w:rsidP="00674BCB">
      <w:pPr>
        <w:spacing w:line="540" w:lineRule="exact"/>
        <w:ind w:firstLineChars="200" w:firstLine="643"/>
        <w:jc w:val="left"/>
        <w:rPr>
          <w:rFonts w:ascii="仿宋_GB2312" w:eastAsia="仿宋_GB2312"/>
          <w:b/>
          <w:color w:val="000000" w:themeColor="text1"/>
          <w:sz w:val="32"/>
          <w:szCs w:val="32"/>
        </w:rPr>
      </w:pPr>
      <w:r w:rsidRPr="00A86390">
        <w:rPr>
          <w:rFonts w:ascii="楷体_GB2312" w:eastAsia="楷体_GB2312" w:hAnsiTheme="minorHAnsi" w:cstheme="minorBidi" w:hint="eastAsia"/>
          <w:b/>
          <w:color w:val="000000" w:themeColor="text1"/>
          <w:sz w:val="32"/>
          <w:szCs w:val="32"/>
        </w:rPr>
        <w:t>（</w:t>
      </w:r>
      <w:r>
        <w:rPr>
          <w:rFonts w:ascii="楷体_GB2312" w:eastAsia="楷体_GB2312" w:hAnsiTheme="minorHAnsi" w:cstheme="minorBidi" w:hint="eastAsia"/>
          <w:b/>
          <w:color w:val="000000" w:themeColor="text1"/>
          <w:sz w:val="32"/>
          <w:szCs w:val="32"/>
        </w:rPr>
        <w:t>四</w:t>
      </w:r>
      <w:r w:rsidRPr="00A86390">
        <w:rPr>
          <w:rFonts w:ascii="楷体_GB2312" w:eastAsia="楷体_GB2312" w:hAnsiTheme="minorHAnsi" w:cstheme="minorBidi" w:hint="eastAsia"/>
          <w:b/>
          <w:color w:val="000000" w:themeColor="text1"/>
          <w:sz w:val="32"/>
          <w:szCs w:val="32"/>
        </w:rPr>
        <w:t>）多措并举，着力抓好城乡规划审批工作。</w:t>
      </w:r>
      <w:r w:rsidRPr="00A86390">
        <w:rPr>
          <w:rFonts w:ascii="仿宋_GB2312" w:eastAsia="仿宋_GB2312" w:hint="eastAsia"/>
          <w:b/>
          <w:color w:val="000000" w:themeColor="text1"/>
          <w:sz w:val="32"/>
          <w:szCs w:val="32"/>
        </w:rPr>
        <w:t>一是着力抓好审批监管协同工作。</w:t>
      </w:r>
      <w:r w:rsidRPr="00A86390">
        <w:rPr>
          <w:rFonts w:ascii="仿宋_GB2312" w:eastAsia="仿宋_GB2312" w:hint="eastAsia"/>
          <w:color w:val="000000" w:themeColor="text1"/>
          <w:sz w:val="32"/>
          <w:szCs w:val="32"/>
        </w:rPr>
        <w:t>出台了《桥东区桥西区建设工程规划条件核实暂行办法》，将规划条件核实流程精简至受理、函询、联合</w:t>
      </w:r>
      <w:r w:rsidRPr="00A86390">
        <w:rPr>
          <w:rFonts w:ascii="仿宋_GB2312" w:eastAsia="仿宋_GB2312" w:hint="eastAsia"/>
          <w:color w:val="000000" w:themeColor="text1"/>
          <w:sz w:val="32"/>
          <w:szCs w:val="32"/>
        </w:rPr>
        <w:lastRenderedPageBreak/>
        <w:t>现场校核三个环节，提高</w:t>
      </w:r>
      <w:r w:rsidR="00353F3B">
        <w:rPr>
          <w:rFonts w:ascii="仿宋_GB2312" w:eastAsia="仿宋_GB2312" w:hint="eastAsia"/>
          <w:color w:val="000000" w:themeColor="text1"/>
          <w:sz w:val="32"/>
          <w:szCs w:val="32"/>
        </w:rPr>
        <w:t>了</w:t>
      </w:r>
      <w:r w:rsidRPr="00A86390">
        <w:rPr>
          <w:rFonts w:ascii="仿宋_GB2312" w:eastAsia="仿宋_GB2312" w:hint="eastAsia"/>
          <w:color w:val="000000" w:themeColor="text1"/>
          <w:sz w:val="32"/>
          <w:szCs w:val="32"/>
        </w:rPr>
        <w:t>审批效率，</w:t>
      </w:r>
      <w:r w:rsidRPr="00353F3B">
        <w:rPr>
          <w:rFonts w:ascii="仿宋_GB2312" w:eastAsia="仿宋_GB2312" w:hint="eastAsia"/>
          <w:color w:val="000000" w:themeColor="text1"/>
          <w:sz w:val="32"/>
          <w:szCs w:val="32"/>
        </w:rPr>
        <w:t>强化了</w:t>
      </w:r>
      <w:r w:rsidR="00353F3B" w:rsidRPr="00353F3B">
        <w:rPr>
          <w:rFonts w:ascii="仿宋_GB2312" w:eastAsia="仿宋_GB2312" w:hint="eastAsia"/>
          <w:color w:val="000000" w:themeColor="text1"/>
          <w:sz w:val="32"/>
          <w:szCs w:val="32"/>
        </w:rPr>
        <w:t>批管</w:t>
      </w:r>
      <w:r w:rsidR="00353F3B" w:rsidRPr="00353F3B">
        <w:rPr>
          <w:rFonts w:ascii="仿宋_GB2312" w:eastAsia="仿宋_GB2312" w:hAnsi="宋体" w:cs="宋体" w:hint="eastAsia"/>
          <w:color w:val="000000" w:themeColor="text1"/>
          <w:sz w:val="32"/>
          <w:szCs w:val="32"/>
        </w:rPr>
        <w:t>协同能力</w:t>
      </w:r>
      <w:r w:rsidRPr="00353F3B">
        <w:rPr>
          <w:rFonts w:ascii="仿宋_GB2312" w:eastAsia="仿宋_GB2312" w:hint="eastAsia"/>
          <w:color w:val="000000" w:themeColor="text1"/>
          <w:sz w:val="32"/>
          <w:szCs w:val="32"/>
        </w:rPr>
        <w:t>。</w:t>
      </w:r>
      <w:r w:rsidR="001B37D4">
        <w:rPr>
          <w:rFonts w:ascii="仿宋_GB2312" w:eastAsia="仿宋_GB2312" w:hint="eastAsia"/>
          <w:b/>
          <w:color w:val="000000" w:themeColor="text1"/>
          <w:sz w:val="32"/>
          <w:szCs w:val="32"/>
        </w:rPr>
        <w:t>二</w:t>
      </w:r>
      <w:r w:rsidRPr="00A86390">
        <w:rPr>
          <w:rFonts w:ascii="仿宋_GB2312" w:eastAsia="仿宋_GB2312" w:hint="eastAsia"/>
          <w:b/>
          <w:color w:val="000000" w:themeColor="text1"/>
          <w:sz w:val="32"/>
          <w:szCs w:val="32"/>
        </w:rPr>
        <w:t>是积极推行流程优化再造。</w:t>
      </w:r>
      <w:r w:rsidR="00F46F6A" w:rsidRPr="00F46F6A">
        <w:rPr>
          <w:rFonts w:ascii="仿宋_GB2312" w:eastAsia="仿宋_GB2312" w:hint="eastAsia"/>
          <w:color w:val="000000" w:themeColor="text1"/>
          <w:sz w:val="32"/>
          <w:szCs w:val="32"/>
        </w:rPr>
        <w:t>将</w:t>
      </w:r>
      <w:r w:rsidRPr="00A86390">
        <w:rPr>
          <w:rFonts w:ascii="仿宋_GB2312" w:eastAsia="仿宋_GB2312" w:hint="eastAsia"/>
          <w:color w:val="000000" w:themeColor="text1"/>
          <w:sz w:val="32"/>
          <w:szCs w:val="32"/>
        </w:rPr>
        <w:t>建设用地规划许可的勘验环节流程改为利用电子地图、卫星图片进行网上校核；将建设工程规划许可证核发前的联合批前合法性勘验环节改为由市行政审批局</w:t>
      </w:r>
      <w:r w:rsidR="009164AB">
        <w:rPr>
          <w:rFonts w:ascii="仿宋_GB2312" w:eastAsia="仿宋_GB2312" w:hint="eastAsia"/>
          <w:color w:val="000000" w:themeColor="text1"/>
          <w:sz w:val="32"/>
          <w:szCs w:val="32"/>
        </w:rPr>
        <w:t>直接函询。</w:t>
      </w:r>
      <w:r w:rsidR="001B37D4">
        <w:rPr>
          <w:rFonts w:ascii="仿宋_GB2312" w:eastAsia="仿宋_GB2312" w:hint="eastAsia"/>
          <w:color w:val="000000" w:themeColor="text1"/>
          <w:sz w:val="32"/>
          <w:szCs w:val="32"/>
        </w:rPr>
        <w:t>并承诺</w:t>
      </w:r>
      <w:r w:rsidR="001B37D4" w:rsidRPr="001B37D4">
        <w:rPr>
          <w:rFonts w:ascii="仿宋_GB2312" w:eastAsia="仿宋_GB2312" w:hint="eastAsia"/>
          <w:color w:val="000000" w:themeColor="text1"/>
          <w:sz w:val="32"/>
          <w:szCs w:val="32"/>
        </w:rPr>
        <w:t>期限内完成审批。</w:t>
      </w:r>
    </w:p>
    <w:p w:rsidR="00674BCB" w:rsidRPr="00A86390" w:rsidRDefault="00674BCB" w:rsidP="00674BCB">
      <w:pPr>
        <w:spacing w:line="540" w:lineRule="exact"/>
        <w:ind w:firstLineChars="196" w:firstLine="630"/>
        <w:jc w:val="left"/>
        <w:rPr>
          <w:rFonts w:ascii="仿宋_GB2312" w:eastAsia="仿宋_GB2312"/>
          <w:color w:val="000000" w:themeColor="text1"/>
          <w:sz w:val="32"/>
          <w:szCs w:val="32"/>
        </w:rPr>
      </w:pPr>
      <w:r w:rsidRPr="00A86390">
        <w:rPr>
          <w:rFonts w:ascii="楷体_GB2312" w:eastAsia="楷体_GB2312" w:hAnsi="微软雅黑" w:hint="eastAsia"/>
          <w:b/>
          <w:color w:val="000000" w:themeColor="text1"/>
          <w:sz w:val="32"/>
          <w:szCs w:val="32"/>
        </w:rPr>
        <w:t>（</w:t>
      </w:r>
      <w:r>
        <w:rPr>
          <w:rFonts w:ascii="楷体_GB2312" w:eastAsia="楷体_GB2312" w:hAnsi="微软雅黑" w:hint="eastAsia"/>
          <w:b/>
          <w:color w:val="000000" w:themeColor="text1"/>
          <w:sz w:val="32"/>
          <w:szCs w:val="32"/>
        </w:rPr>
        <w:t>五</w:t>
      </w:r>
      <w:r w:rsidRPr="00A86390">
        <w:rPr>
          <w:rFonts w:ascii="楷体_GB2312" w:eastAsia="楷体_GB2312" w:hAnsi="微软雅黑" w:hint="eastAsia"/>
          <w:b/>
          <w:color w:val="000000" w:themeColor="text1"/>
          <w:sz w:val="32"/>
          <w:szCs w:val="32"/>
        </w:rPr>
        <w:t>）协调联动，严格建设项目批后管理。</w:t>
      </w:r>
      <w:r w:rsidR="007B3478" w:rsidRPr="00A86390">
        <w:rPr>
          <w:rFonts w:ascii="仿宋_GB2312" w:eastAsia="仿宋_GB2312" w:hint="eastAsia"/>
          <w:color w:val="000000" w:themeColor="text1"/>
          <w:sz w:val="32"/>
          <w:szCs w:val="32"/>
        </w:rPr>
        <w:t>依据市政府《关于加强建设项目规划批后管理的意见》明确的部门职能分工，协调联动，</w:t>
      </w:r>
      <w:r w:rsidRPr="00A86390">
        <w:rPr>
          <w:rFonts w:ascii="仿宋_GB2312" w:eastAsia="仿宋_GB2312" w:hAnsiTheme="minorHAnsi" w:cstheme="minorBidi" w:hint="eastAsia"/>
          <w:color w:val="000000" w:themeColor="text1"/>
          <w:sz w:val="32"/>
          <w:szCs w:val="32"/>
        </w:rPr>
        <w:t>组织精干技术力量，对核发建设工程</w:t>
      </w:r>
      <w:r w:rsidRPr="00A86390">
        <w:rPr>
          <w:rFonts w:ascii="仿宋_GB2312" w:eastAsia="仿宋_GB2312" w:hint="eastAsia"/>
          <w:color w:val="000000" w:themeColor="text1"/>
          <w:sz w:val="32"/>
          <w:szCs w:val="32"/>
        </w:rPr>
        <w:t>规划许可证</w:t>
      </w:r>
      <w:r w:rsidR="00285CA4">
        <w:rPr>
          <w:rFonts w:ascii="仿宋_GB2312" w:eastAsia="仿宋_GB2312" w:hint="eastAsia"/>
          <w:color w:val="000000" w:themeColor="text1"/>
          <w:sz w:val="32"/>
          <w:szCs w:val="32"/>
        </w:rPr>
        <w:t>的</w:t>
      </w:r>
      <w:r w:rsidRPr="00A86390">
        <w:rPr>
          <w:rFonts w:ascii="仿宋_GB2312" w:eastAsia="仿宋_GB2312" w:hint="eastAsia"/>
          <w:color w:val="000000" w:themeColor="text1"/>
          <w:sz w:val="32"/>
          <w:szCs w:val="32"/>
        </w:rPr>
        <w:t>项目，采取建立批后管理档案</w:t>
      </w:r>
      <w:r w:rsidR="00285CA4">
        <w:rPr>
          <w:rFonts w:ascii="仿宋_GB2312" w:eastAsia="仿宋_GB2312" w:hint="eastAsia"/>
          <w:color w:val="000000" w:themeColor="text1"/>
          <w:sz w:val="32"/>
          <w:szCs w:val="32"/>
        </w:rPr>
        <w:t>、</w:t>
      </w:r>
      <w:r w:rsidRPr="00A86390">
        <w:rPr>
          <w:rFonts w:ascii="仿宋_GB2312" w:eastAsia="仿宋_GB2312" w:hint="eastAsia"/>
          <w:color w:val="000000" w:themeColor="text1"/>
          <w:sz w:val="32"/>
          <w:szCs w:val="32"/>
        </w:rPr>
        <w:t>网格化管理</w:t>
      </w:r>
      <w:r w:rsidR="00285CA4">
        <w:rPr>
          <w:rFonts w:ascii="仿宋_GB2312" w:eastAsia="仿宋_GB2312" w:hint="eastAsia"/>
          <w:color w:val="000000" w:themeColor="text1"/>
          <w:sz w:val="32"/>
          <w:szCs w:val="32"/>
        </w:rPr>
        <w:t>的</w:t>
      </w:r>
      <w:r w:rsidRPr="00A86390">
        <w:rPr>
          <w:rFonts w:ascii="仿宋_GB2312" w:eastAsia="仿宋_GB2312" w:hint="eastAsia"/>
          <w:color w:val="000000" w:themeColor="text1"/>
          <w:sz w:val="32"/>
          <w:szCs w:val="32"/>
        </w:rPr>
        <w:t>方式，</w:t>
      </w:r>
      <w:r w:rsidRPr="00A86390">
        <w:rPr>
          <w:rFonts w:ascii="仿宋_GB2312" w:eastAsia="仿宋_GB2312"/>
          <w:color w:val="000000" w:themeColor="text1"/>
          <w:sz w:val="32"/>
          <w:szCs w:val="32"/>
        </w:rPr>
        <w:t>对建设项目实施</w:t>
      </w:r>
      <w:r w:rsidRPr="00A86390">
        <w:rPr>
          <w:rFonts w:ascii="仿宋_GB2312" w:eastAsia="仿宋_GB2312" w:hint="eastAsia"/>
          <w:color w:val="000000" w:themeColor="text1"/>
          <w:sz w:val="32"/>
          <w:szCs w:val="32"/>
        </w:rPr>
        <w:t>全</w:t>
      </w:r>
      <w:r w:rsidRPr="00A86390">
        <w:rPr>
          <w:rFonts w:ascii="仿宋_GB2312" w:eastAsia="仿宋_GB2312"/>
          <w:color w:val="000000" w:themeColor="text1"/>
          <w:sz w:val="32"/>
          <w:szCs w:val="32"/>
        </w:rPr>
        <w:t>过程跟踪监督管理</w:t>
      </w:r>
      <w:r w:rsidRPr="00A86390">
        <w:rPr>
          <w:rFonts w:ascii="仿宋_GB2312" w:eastAsia="仿宋_GB2312" w:hint="eastAsia"/>
          <w:color w:val="000000" w:themeColor="text1"/>
          <w:sz w:val="32"/>
          <w:szCs w:val="32"/>
        </w:rPr>
        <w:t>，</w:t>
      </w:r>
      <w:r w:rsidR="007B3478">
        <w:rPr>
          <w:rFonts w:ascii="仿宋_GB2312" w:eastAsia="仿宋_GB2312" w:hint="eastAsia"/>
          <w:color w:val="000000" w:themeColor="text1"/>
          <w:sz w:val="32"/>
          <w:szCs w:val="32"/>
        </w:rPr>
        <w:t>依法</w:t>
      </w:r>
      <w:r w:rsidRPr="00A86390">
        <w:rPr>
          <w:rFonts w:ascii="仿宋_GB2312" w:eastAsia="仿宋_GB2312" w:hint="eastAsia"/>
          <w:color w:val="000000" w:themeColor="text1"/>
          <w:sz w:val="32"/>
          <w:szCs w:val="32"/>
        </w:rPr>
        <w:t>加强对违反规划建设行为的查处力度。</w:t>
      </w:r>
    </w:p>
    <w:p w:rsidR="00674BCB" w:rsidRPr="00A86390" w:rsidRDefault="00674BCB" w:rsidP="00674BCB">
      <w:pPr>
        <w:widowControl/>
        <w:shd w:val="clear" w:color="auto" w:fill="FFFFFF"/>
        <w:spacing w:line="540" w:lineRule="exact"/>
        <w:ind w:firstLineChars="200" w:firstLine="643"/>
        <w:rPr>
          <w:rFonts w:ascii="仿宋_GB2312" w:eastAsia="仿宋_GB2312" w:hAnsi="仿宋_GB2312" w:cs="仿宋_GB2312"/>
          <w:bCs/>
          <w:color w:val="000000" w:themeColor="text1"/>
          <w:sz w:val="32"/>
          <w:szCs w:val="32"/>
        </w:rPr>
      </w:pPr>
      <w:r w:rsidRPr="00A86390">
        <w:rPr>
          <w:rFonts w:ascii="楷体_GB2312" w:eastAsia="楷体_GB2312" w:hint="eastAsia"/>
          <w:b/>
          <w:color w:val="000000" w:themeColor="text1"/>
          <w:sz w:val="32"/>
          <w:szCs w:val="32"/>
        </w:rPr>
        <w:t>（</w:t>
      </w:r>
      <w:r>
        <w:rPr>
          <w:rFonts w:ascii="楷体_GB2312" w:eastAsia="楷体_GB2312" w:hint="eastAsia"/>
          <w:b/>
          <w:color w:val="000000" w:themeColor="text1"/>
          <w:sz w:val="32"/>
          <w:szCs w:val="32"/>
        </w:rPr>
        <w:t>六</w:t>
      </w:r>
      <w:r w:rsidRPr="00A86390">
        <w:rPr>
          <w:rFonts w:ascii="楷体_GB2312" w:eastAsia="楷体_GB2312" w:hint="eastAsia"/>
          <w:b/>
          <w:color w:val="000000" w:themeColor="text1"/>
          <w:sz w:val="32"/>
          <w:szCs w:val="32"/>
        </w:rPr>
        <w:t>）强化执法，严格查处违法建设行为。</w:t>
      </w:r>
      <w:r w:rsidRPr="00A86390">
        <w:rPr>
          <w:rFonts w:ascii="仿宋_GB2312" w:eastAsia="仿宋_GB2312" w:hint="eastAsia"/>
          <w:b/>
          <w:color w:val="000000" w:themeColor="text1"/>
          <w:sz w:val="32"/>
          <w:szCs w:val="32"/>
        </w:rPr>
        <w:t>一是</w:t>
      </w:r>
      <w:r w:rsidRPr="00A86390">
        <w:rPr>
          <w:rFonts w:ascii="仿宋_GB2312" w:eastAsia="仿宋_GB2312" w:hAnsi="楷体" w:cs="楷体" w:hint="eastAsia"/>
          <w:b/>
          <w:bCs/>
          <w:color w:val="000000" w:themeColor="text1"/>
          <w:sz w:val="32"/>
          <w:szCs w:val="32"/>
        </w:rPr>
        <w:t>主动进位查处违建。</w:t>
      </w:r>
      <w:r w:rsidRPr="00A86390">
        <w:rPr>
          <w:rFonts w:ascii="仿宋_GB2312" w:eastAsia="仿宋_GB2312" w:hAnsi="仿宋_GB2312" w:cs="仿宋_GB2312" w:hint="eastAsia"/>
          <w:bCs/>
          <w:color w:val="000000" w:themeColor="text1"/>
          <w:sz w:val="32"/>
          <w:szCs w:val="32"/>
        </w:rPr>
        <w:t>选派精兵强将，组织执法力量加大对未批先建违法建设的巡查力度。</w:t>
      </w:r>
      <w:r w:rsidR="00444822">
        <w:rPr>
          <w:rFonts w:ascii="仿宋_GB2312" w:eastAsia="仿宋_GB2312" w:hAnsi="仿宋_GB2312" w:cs="仿宋_GB2312" w:hint="eastAsia"/>
          <w:bCs/>
          <w:color w:val="000000" w:themeColor="text1"/>
          <w:sz w:val="32"/>
          <w:szCs w:val="32"/>
        </w:rPr>
        <w:t>2018</w:t>
      </w:r>
      <w:r w:rsidRPr="00A86390">
        <w:rPr>
          <w:rFonts w:ascii="仿宋_GB2312" w:eastAsia="仿宋_GB2312" w:hAnsi="仿宋_GB2312" w:cs="仿宋_GB2312" w:hint="eastAsia"/>
          <w:bCs/>
          <w:color w:val="000000" w:themeColor="text1"/>
          <w:sz w:val="32"/>
          <w:szCs w:val="32"/>
        </w:rPr>
        <w:t>年共立案查处违法建设案件 8件，处罚金额665.39万元，有力地打击了违法建设行为。</w:t>
      </w:r>
      <w:r w:rsidRPr="00A86390">
        <w:rPr>
          <w:rFonts w:ascii="仿宋_GB2312" w:eastAsia="仿宋_GB2312" w:hAnsi="仿宋_GB2312" w:cs="仿宋_GB2312" w:hint="eastAsia"/>
          <w:b/>
          <w:bCs/>
          <w:color w:val="000000" w:themeColor="text1"/>
          <w:sz w:val="32"/>
          <w:szCs w:val="32"/>
        </w:rPr>
        <w:t>二是</w:t>
      </w:r>
      <w:r w:rsidRPr="00A86390">
        <w:rPr>
          <w:rFonts w:ascii="仿宋_GB2312" w:eastAsia="仿宋_GB2312" w:hAnsi="楷体" w:cs="楷体" w:hint="eastAsia"/>
          <w:b/>
          <w:bCs/>
          <w:color w:val="000000" w:themeColor="text1"/>
          <w:sz w:val="32"/>
          <w:szCs w:val="32"/>
        </w:rPr>
        <w:t>规范处罚程序。</w:t>
      </w:r>
      <w:r w:rsidRPr="00A86390">
        <w:rPr>
          <w:rFonts w:ascii="仿宋_GB2312" w:eastAsia="仿宋_GB2312" w:hAnsi="宋体" w:cs="宋体" w:hint="eastAsia"/>
          <w:bCs/>
          <w:color w:val="000000" w:themeColor="text1"/>
          <w:sz w:val="32"/>
          <w:szCs w:val="32"/>
        </w:rPr>
        <w:t>制定了规划违法案件行政处罚办理程序有关规定,明确了</w:t>
      </w:r>
      <w:r w:rsidRPr="00A86390">
        <w:rPr>
          <w:rFonts w:ascii="仿宋_GB2312" w:eastAsia="仿宋_GB2312" w:hint="eastAsia"/>
          <w:bCs/>
          <w:color w:val="000000" w:themeColor="text1"/>
          <w:sz w:val="32"/>
          <w:szCs w:val="32"/>
        </w:rPr>
        <w:t>行政处罚案件集体审核小组成员构成及审核程序</w:t>
      </w:r>
      <w:r w:rsidRPr="00A86390">
        <w:rPr>
          <w:rFonts w:ascii="仿宋_GB2312" w:eastAsia="仿宋_GB2312" w:hAnsi="宋体" w:cs="宋体" w:hint="eastAsia"/>
          <w:bCs/>
          <w:color w:val="000000" w:themeColor="text1"/>
          <w:sz w:val="32"/>
          <w:szCs w:val="32"/>
        </w:rPr>
        <w:t>，确保了行政执法行为操作流程文本规范。</w:t>
      </w:r>
    </w:p>
    <w:p w:rsidR="00674BCB" w:rsidRPr="00A86390" w:rsidRDefault="00674BCB" w:rsidP="00674BCB">
      <w:pPr>
        <w:pStyle w:val="a5"/>
        <w:spacing w:before="0" w:beforeAutospacing="0" w:after="0" w:afterAutospacing="0" w:line="540" w:lineRule="exact"/>
        <w:ind w:firstLine="630"/>
        <w:rPr>
          <w:rFonts w:ascii="楷体_GB2312" w:eastAsia="楷体_GB2312" w:hAnsi="微软雅黑"/>
          <w:b/>
          <w:color w:val="000000" w:themeColor="text1"/>
          <w:sz w:val="32"/>
          <w:szCs w:val="32"/>
        </w:rPr>
      </w:pPr>
      <w:r w:rsidRPr="00A86390">
        <w:rPr>
          <w:rFonts w:ascii="黑体" w:eastAsia="黑体" w:hAnsi="黑体" w:hint="eastAsia"/>
          <w:color w:val="000000" w:themeColor="text1"/>
          <w:sz w:val="32"/>
          <w:szCs w:val="32"/>
        </w:rPr>
        <w:t>二、存在问题</w:t>
      </w:r>
      <w:r w:rsidRPr="00A86390">
        <w:rPr>
          <w:rFonts w:ascii="楷体_GB2312" w:eastAsia="楷体_GB2312" w:hAnsi="微软雅黑" w:hint="eastAsia"/>
          <w:b/>
          <w:color w:val="000000" w:themeColor="text1"/>
          <w:sz w:val="32"/>
          <w:szCs w:val="32"/>
        </w:rPr>
        <w:t xml:space="preserve">　　</w:t>
      </w:r>
    </w:p>
    <w:p w:rsidR="00674BCB" w:rsidRPr="00A86390" w:rsidRDefault="00674BCB" w:rsidP="00674BCB">
      <w:pPr>
        <w:pStyle w:val="a5"/>
        <w:spacing w:before="0" w:beforeAutospacing="0" w:after="0" w:afterAutospacing="0" w:line="540" w:lineRule="exact"/>
        <w:ind w:firstLine="630"/>
        <w:rPr>
          <w:rFonts w:ascii="仿宋_GB2312" w:eastAsia="仿宋_GB2312" w:hAnsi="微软雅黑"/>
          <w:color w:val="000000" w:themeColor="text1"/>
          <w:sz w:val="32"/>
          <w:szCs w:val="32"/>
        </w:rPr>
      </w:pPr>
      <w:r w:rsidRPr="00A86390">
        <w:rPr>
          <w:rFonts w:ascii="楷体_GB2312" w:eastAsia="楷体_GB2312" w:hAnsi="微软雅黑" w:hint="eastAsia"/>
          <w:b/>
          <w:color w:val="000000" w:themeColor="text1"/>
          <w:sz w:val="32"/>
          <w:szCs w:val="32"/>
        </w:rPr>
        <w:t>一是规划宣传</w:t>
      </w:r>
      <w:r>
        <w:rPr>
          <w:rFonts w:ascii="楷体_GB2312" w:eastAsia="楷体_GB2312" w:hAnsi="微软雅黑" w:hint="eastAsia"/>
          <w:b/>
          <w:color w:val="000000" w:themeColor="text1"/>
          <w:sz w:val="32"/>
          <w:szCs w:val="32"/>
        </w:rPr>
        <w:t>还</w:t>
      </w:r>
      <w:r w:rsidRPr="00A86390">
        <w:rPr>
          <w:rFonts w:ascii="楷体_GB2312" w:eastAsia="楷体_GB2312" w:hAnsi="微软雅黑" w:hint="eastAsia"/>
          <w:b/>
          <w:color w:val="000000" w:themeColor="text1"/>
          <w:sz w:val="32"/>
          <w:szCs w:val="32"/>
        </w:rPr>
        <w:t>不够到位。</w:t>
      </w:r>
      <w:r w:rsidRPr="00A86390">
        <w:rPr>
          <w:rFonts w:ascii="仿宋_GB2312" w:eastAsia="仿宋_GB2312" w:hAnsi="微软雅黑" w:hint="eastAsia"/>
          <w:color w:val="000000" w:themeColor="text1"/>
          <w:sz w:val="32"/>
          <w:szCs w:val="32"/>
        </w:rPr>
        <w:t>部分建设单位规划意识和法治观念淡薄，</w:t>
      </w:r>
      <w:r>
        <w:rPr>
          <w:rFonts w:ascii="仿宋_GB2312" w:eastAsia="仿宋_GB2312" w:hAnsi="微软雅黑" w:hint="eastAsia"/>
          <w:color w:val="000000" w:themeColor="text1"/>
          <w:sz w:val="32"/>
          <w:szCs w:val="32"/>
        </w:rPr>
        <w:t>依然存在违反规划建设的行为</w:t>
      </w:r>
      <w:r w:rsidRPr="00A86390">
        <w:rPr>
          <w:rFonts w:ascii="仿宋_GB2312" w:eastAsia="仿宋_GB2312" w:hAnsi="微软雅黑" w:hint="eastAsia"/>
          <w:color w:val="000000" w:themeColor="text1"/>
          <w:sz w:val="32"/>
          <w:szCs w:val="32"/>
        </w:rPr>
        <w:t>。全社会尊重规划、爱护规划和自觉按规划办事的浓厚氛围还没有真正形成。</w:t>
      </w:r>
    </w:p>
    <w:p w:rsidR="00674BCB" w:rsidRPr="00A86390" w:rsidRDefault="00674BCB" w:rsidP="00674BCB">
      <w:pPr>
        <w:pStyle w:val="p0"/>
        <w:autoSpaceDN w:val="0"/>
        <w:spacing w:line="540" w:lineRule="exact"/>
        <w:ind w:left="0" w:firstLineChars="196" w:firstLine="630"/>
        <w:rPr>
          <w:rFonts w:ascii="仿宋_GB2312" w:eastAsia="仿宋_GB2312"/>
          <w:color w:val="000000" w:themeColor="text1"/>
          <w:sz w:val="32"/>
          <w:szCs w:val="32"/>
        </w:rPr>
      </w:pPr>
      <w:r w:rsidRPr="00A86390">
        <w:rPr>
          <w:rFonts w:ascii="楷体_GB2312" w:eastAsia="楷体_GB2312" w:hAnsi="微软雅黑" w:hint="eastAsia"/>
          <w:b/>
          <w:color w:val="000000" w:themeColor="text1"/>
          <w:sz w:val="32"/>
          <w:szCs w:val="32"/>
        </w:rPr>
        <w:t>二是城乡规划专业人员缺乏。</w:t>
      </w:r>
      <w:r w:rsidR="009A4058">
        <w:rPr>
          <w:rFonts w:ascii="仿宋_GB2312" w:eastAsia="仿宋_GB2312" w:hint="eastAsia"/>
          <w:color w:val="000000" w:themeColor="text1"/>
          <w:sz w:val="32"/>
          <w:szCs w:val="32"/>
        </w:rPr>
        <w:t>我</w:t>
      </w:r>
      <w:r w:rsidRPr="00A86390">
        <w:rPr>
          <w:rFonts w:ascii="仿宋_GB2312" w:eastAsia="仿宋_GB2312" w:hint="eastAsia"/>
          <w:color w:val="000000" w:themeColor="text1"/>
          <w:sz w:val="32"/>
          <w:szCs w:val="32"/>
        </w:rPr>
        <w:t>市注册城乡规划师仅有30余人，全市城乡规划专业本科以上人员占比不足</w:t>
      </w:r>
      <w:r w:rsidRPr="00A86390">
        <w:rPr>
          <w:rFonts w:ascii="仿宋_GB2312" w:eastAsia="仿宋_GB2312"/>
          <w:color w:val="000000" w:themeColor="text1"/>
          <w:sz w:val="32"/>
          <w:szCs w:val="32"/>
        </w:rPr>
        <w:t>20%</w:t>
      </w:r>
      <w:r w:rsidRPr="00A86390">
        <w:rPr>
          <w:rFonts w:ascii="仿宋_GB2312" w:eastAsia="仿宋_GB2312" w:hint="eastAsia"/>
          <w:color w:val="000000" w:themeColor="text1"/>
          <w:sz w:val="32"/>
          <w:szCs w:val="32"/>
        </w:rPr>
        <w:t>，不少县区</w:t>
      </w:r>
      <w:r w:rsidRPr="00A86390">
        <w:rPr>
          <w:rFonts w:ascii="仿宋_GB2312" w:eastAsia="仿宋_GB2312" w:hint="eastAsia"/>
          <w:color w:val="000000" w:themeColor="text1"/>
          <w:sz w:val="32"/>
          <w:szCs w:val="32"/>
        </w:rPr>
        <w:lastRenderedPageBreak/>
        <w:t>几乎没有</w:t>
      </w:r>
      <w:r w:rsidRPr="00A86390">
        <w:rPr>
          <w:rFonts w:ascii="仿宋_GB2312" w:eastAsia="仿宋_GB2312"/>
          <w:color w:val="000000" w:themeColor="text1"/>
          <w:sz w:val="32"/>
          <w:szCs w:val="32"/>
        </w:rPr>
        <w:t>1</w:t>
      </w:r>
      <w:r w:rsidR="00DE2698">
        <w:rPr>
          <w:rFonts w:ascii="仿宋_GB2312" w:eastAsia="仿宋_GB2312" w:hint="eastAsia"/>
          <w:color w:val="000000" w:themeColor="text1"/>
          <w:sz w:val="32"/>
          <w:szCs w:val="32"/>
        </w:rPr>
        <w:t>个城乡规划专业本科大学生，</w:t>
      </w:r>
      <w:r w:rsidRPr="00A86390">
        <w:rPr>
          <w:rFonts w:ascii="仿宋_GB2312" w:eastAsia="仿宋_GB2312" w:hint="eastAsia"/>
          <w:color w:val="000000" w:themeColor="text1"/>
          <w:sz w:val="32"/>
          <w:szCs w:val="32"/>
        </w:rPr>
        <w:t>城乡规划队伍的人才不足在一定程度上制约了城乡规划事业的发展。</w:t>
      </w:r>
    </w:p>
    <w:p w:rsidR="00674BCB" w:rsidRPr="00A86390" w:rsidRDefault="00674BCB" w:rsidP="00674BCB">
      <w:pPr>
        <w:pStyle w:val="p0"/>
        <w:autoSpaceDN w:val="0"/>
        <w:spacing w:line="540" w:lineRule="exact"/>
        <w:ind w:left="0" w:firstLineChars="196" w:firstLine="630"/>
        <w:rPr>
          <w:rFonts w:ascii="仿宋_GB2312" w:eastAsia="仿宋_GB2312" w:cs="??"/>
          <w:color w:val="000000" w:themeColor="text1"/>
          <w:sz w:val="32"/>
          <w:szCs w:val="32"/>
        </w:rPr>
      </w:pPr>
      <w:r>
        <w:rPr>
          <w:rFonts w:ascii="楷体_GB2312" w:eastAsia="楷体_GB2312" w:cs="??" w:hint="eastAsia"/>
          <w:b/>
          <w:color w:val="000000" w:themeColor="text1"/>
          <w:sz w:val="32"/>
          <w:szCs w:val="32"/>
        </w:rPr>
        <w:t>三</w:t>
      </w:r>
      <w:r w:rsidRPr="00A86390">
        <w:rPr>
          <w:rFonts w:ascii="楷体_GB2312" w:eastAsia="楷体_GB2312" w:cs="??" w:hint="eastAsia"/>
          <w:b/>
          <w:color w:val="000000" w:themeColor="text1"/>
          <w:sz w:val="32"/>
          <w:szCs w:val="32"/>
        </w:rPr>
        <w:t>是执法监管力度需进一步加强。</w:t>
      </w:r>
      <w:r w:rsidRPr="00A86390">
        <w:rPr>
          <w:rFonts w:ascii="仿宋_GB2312" w:eastAsia="仿宋_GB2312" w:cs="??" w:hint="eastAsia"/>
          <w:color w:val="000000" w:themeColor="text1"/>
          <w:sz w:val="32"/>
          <w:szCs w:val="32"/>
        </w:rPr>
        <w:t>我市城乡规划管理执法职能部门在对违法建设行为的齐抓共管上还未形成强大合力，协调联动机制还需进一步完善，对违法建设行为的及时查处上还有待加强。</w:t>
      </w:r>
    </w:p>
    <w:p w:rsidR="00674BCB" w:rsidRPr="00A86390" w:rsidRDefault="00674BCB" w:rsidP="00674BCB">
      <w:pPr>
        <w:pStyle w:val="a5"/>
        <w:spacing w:before="0" w:beforeAutospacing="0" w:after="0" w:afterAutospacing="0" w:line="540" w:lineRule="exact"/>
        <w:ind w:firstLineChars="200" w:firstLine="640"/>
        <w:rPr>
          <w:rFonts w:ascii="黑体" w:eastAsia="黑体" w:hAnsi="黑体"/>
          <w:color w:val="000000" w:themeColor="text1"/>
          <w:sz w:val="32"/>
          <w:szCs w:val="32"/>
        </w:rPr>
      </w:pPr>
      <w:r w:rsidRPr="00A86390">
        <w:rPr>
          <w:rFonts w:ascii="黑体" w:eastAsia="黑体" w:hAnsi="黑体" w:hint="eastAsia"/>
          <w:color w:val="000000" w:themeColor="text1"/>
          <w:sz w:val="32"/>
          <w:szCs w:val="32"/>
        </w:rPr>
        <w:t>三、</w:t>
      </w:r>
      <w:r>
        <w:rPr>
          <w:rFonts w:ascii="黑体" w:eastAsia="黑体" w:hAnsi="黑体" w:hint="eastAsia"/>
          <w:color w:val="000000" w:themeColor="text1"/>
          <w:sz w:val="32"/>
          <w:szCs w:val="32"/>
        </w:rPr>
        <w:t>下步工作重点</w:t>
      </w:r>
    </w:p>
    <w:p w:rsidR="00674BCB" w:rsidRPr="005571B8" w:rsidRDefault="00674BCB" w:rsidP="00674BCB">
      <w:pPr>
        <w:pStyle w:val="a5"/>
        <w:spacing w:before="0" w:beforeAutospacing="0" w:after="0" w:afterAutospacing="0" w:line="540" w:lineRule="exact"/>
        <w:ind w:firstLineChars="200" w:firstLine="640"/>
        <w:rPr>
          <w:rFonts w:ascii="仿宋_GB2312" w:eastAsia="仿宋_GB2312" w:hAnsi="微软雅黑"/>
          <w:color w:val="000000" w:themeColor="text1"/>
          <w:sz w:val="32"/>
          <w:szCs w:val="32"/>
        </w:rPr>
      </w:pPr>
      <w:r w:rsidRPr="00091CF0">
        <w:rPr>
          <w:rFonts w:ascii="楷体_GB2312" w:eastAsia="楷体_GB2312" w:hAnsi="黑体" w:hint="eastAsia"/>
          <w:color w:val="000000" w:themeColor="text1"/>
          <w:sz w:val="32"/>
          <w:szCs w:val="32"/>
        </w:rPr>
        <w:t>（一）</w:t>
      </w:r>
      <w:r w:rsidRPr="00A86390">
        <w:rPr>
          <w:rFonts w:ascii="楷体_GB2312" w:eastAsia="楷体_GB2312" w:hAnsi="楷体" w:cs="Times New Roman" w:hint="eastAsia"/>
          <w:b/>
          <w:color w:val="000000" w:themeColor="text1"/>
          <w:sz w:val="32"/>
          <w:szCs w:val="32"/>
        </w:rPr>
        <w:t>强化宣传教育 ，做好“一法一条例”普及。</w:t>
      </w:r>
      <w:r w:rsidRPr="00F10E1A">
        <w:rPr>
          <w:rFonts w:ascii="仿宋_GB2312" w:eastAsia="仿宋_GB2312" w:hAnsi="楷体" w:cs="Times New Roman" w:hint="eastAsia"/>
          <w:b/>
          <w:color w:val="000000" w:themeColor="text1"/>
          <w:sz w:val="32"/>
          <w:szCs w:val="32"/>
        </w:rPr>
        <w:t>一是</w:t>
      </w:r>
      <w:r w:rsidRPr="00A86390">
        <w:rPr>
          <w:rFonts w:ascii="仿宋_GB2312" w:eastAsia="仿宋_GB2312" w:hAnsi="微软雅黑" w:hint="eastAsia"/>
          <w:color w:val="000000" w:themeColor="text1"/>
          <w:sz w:val="32"/>
          <w:szCs w:val="32"/>
        </w:rPr>
        <w:t>加强</w:t>
      </w:r>
      <w:r w:rsidR="00772A73">
        <w:rPr>
          <w:rFonts w:ascii="仿宋_GB2312" w:eastAsia="仿宋_GB2312" w:hAnsi="微软雅黑" w:hint="eastAsia"/>
          <w:color w:val="000000" w:themeColor="text1"/>
          <w:sz w:val="32"/>
          <w:szCs w:val="32"/>
        </w:rPr>
        <w:t>对</w:t>
      </w:r>
      <w:r w:rsidRPr="00A86390">
        <w:rPr>
          <w:rFonts w:ascii="仿宋_GB2312" w:eastAsia="仿宋_GB2312" w:hAnsi="微软雅黑" w:hint="eastAsia"/>
          <w:color w:val="000000" w:themeColor="text1"/>
          <w:sz w:val="32"/>
          <w:szCs w:val="32"/>
        </w:rPr>
        <w:t>社会公众</w:t>
      </w:r>
      <w:r w:rsidR="00772A73">
        <w:rPr>
          <w:rFonts w:ascii="仿宋_GB2312" w:eastAsia="仿宋_GB2312" w:hAnsi="微软雅黑" w:hint="eastAsia"/>
          <w:color w:val="000000" w:themeColor="text1"/>
          <w:sz w:val="32"/>
          <w:szCs w:val="32"/>
        </w:rPr>
        <w:t>的</w:t>
      </w:r>
      <w:r w:rsidRPr="00A86390">
        <w:rPr>
          <w:rFonts w:ascii="仿宋_GB2312" w:eastAsia="仿宋_GB2312" w:hAnsi="微软雅黑" w:hint="eastAsia"/>
          <w:color w:val="000000" w:themeColor="text1"/>
          <w:sz w:val="32"/>
          <w:szCs w:val="32"/>
        </w:rPr>
        <w:t>规划法律普及工作，充分利用网络平台、电视、报纸等新闻媒体</w:t>
      </w:r>
      <w:r w:rsidR="00772A73">
        <w:rPr>
          <w:rFonts w:ascii="仿宋_GB2312" w:eastAsia="仿宋_GB2312" w:hAnsi="微软雅黑" w:hint="eastAsia"/>
          <w:color w:val="000000" w:themeColor="text1"/>
          <w:sz w:val="32"/>
          <w:szCs w:val="32"/>
        </w:rPr>
        <w:t>进行</w:t>
      </w:r>
      <w:r w:rsidRPr="00A86390">
        <w:rPr>
          <w:rFonts w:ascii="仿宋_GB2312" w:eastAsia="仿宋_GB2312" w:hAnsi="微软雅黑" w:hint="eastAsia"/>
          <w:color w:val="000000" w:themeColor="text1"/>
          <w:sz w:val="32"/>
          <w:szCs w:val="32"/>
        </w:rPr>
        <w:t>广泛宣传</w:t>
      </w:r>
      <w:r w:rsidR="000A32A5">
        <w:rPr>
          <w:rFonts w:ascii="仿宋_GB2312" w:eastAsia="仿宋_GB2312" w:hAnsi="微软雅黑" w:hint="eastAsia"/>
          <w:color w:val="000000" w:themeColor="text1"/>
          <w:sz w:val="32"/>
          <w:szCs w:val="32"/>
        </w:rPr>
        <w:t>。</w:t>
      </w:r>
      <w:r w:rsidRPr="005571B8">
        <w:rPr>
          <w:rFonts w:ascii="仿宋_GB2312" w:eastAsia="仿宋_GB2312" w:hAnsi="微软雅黑" w:hint="eastAsia"/>
          <w:b/>
          <w:color w:val="000000" w:themeColor="text1"/>
          <w:sz w:val="32"/>
          <w:szCs w:val="32"/>
        </w:rPr>
        <w:t>二是</w:t>
      </w:r>
      <w:r w:rsidRPr="005571B8">
        <w:rPr>
          <w:rFonts w:ascii="仿宋_GB2312" w:eastAsia="仿宋_GB2312" w:hAnsi="微软雅黑" w:hint="eastAsia"/>
          <w:color w:val="000000" w:themeColor="text1"/>
          <w:sz w:val="32"/>
          <w:szCs w:val="32"/>
        </w:rPr>
        <w:t>按照“一法一条例”要求，加强规划批前公示和批后公布力度，充分保障群众对建设项目的知情权和监督权</w:t>
      </w:r>
      <w:r>
        <w:rPr>
          <w:rFonts w:ascii="仿宋_GB2312" w:eastAsia="仿宋_GB2312" w:hAnsi="微软雅黑" w:hint="eastAsia"/>
          <w:color w:val="000000" w:themeColor="text1"/>
          <w:sz w:val="32"/>
          <w:szCs w:val="32"/>
        </w:rPr>
        <w:t>，</w:t>
      </w:r>
      <w:r w:rsidR="000A32A5">
        <w:rPr>
          <w:rFonts w:ascii="仿宋_GB2312" w:eastAsia="仿宋_GB2312" w:hAnsi="微软雅黑" w:hint="eastAsia"/>
          <w:color w:val="000000" w:themeColor="text1"/>
          <w:sz w:val="32"/>
          <w:szCs w:val="32"/>
        </w:rPr>
        <w:t>提高</w:t>
      </w:r>
      <w:r w:rsidR="00867B9B" w:rsidRPr="00A86390">
        <w:rPr>
          <w:rFonts w:ascii="仿宋_GB2312" w:eastAsia="仿宋_GB2312" w:hAnsi="微软雅黑" w:hint="eastAsia"/>
          <w:color w:val="000000" w:themeColor="text1"/>
          <w:sz w:val="32"/>
          <w:szCs w:val="32"/>
        </w:rPr>
        <w:t>社会公众</w:t>
      </w:r>
      <w:r w:rsidRPr="005571B8">
        <w:rPr>
          <w:rFonts w:ascii="仿宋_GB2312" w:eastAsia="仿宋_GB2312" w:hAnsi="微软雅黑" w:hint="eastAsia"/>
          <w:color w:val="000000" w:themeColor="text1"/>
          <w:sz w:val="32"/>
          <w:szCs w:val="32"/>
        </w:rPr>
        <w:t>的规划意识、法律意识</w:t>
      </w:r>
      <w:r>
        <w:rPr>
          <w:rFonts w:ascii="仿宋_GB2312" w:eastAsia="仿宋_GB2312" w:hAnsi="微软雅黑" w:hint="eastAsia"/>
          <w:color w:val="000000" w:themeColor="text1"/>
          <w:sz w:val="32"/>
          <w:szCs w:val="32"/>
        </w:rPr>
        <w:t>。</w:t>
      </w:r>
      <w:r w:rsidRPr="005571B8">
        <w:rPr>
          <w:rFonts w:ascii="仿宋_GB2312" w:eastAsia="仿宋_GB2312" w:hAnsi="微软雅黑"/>
          <w:color w:val="000000" w:themeColor="text1"/>
          <w:sz w:val="32"/>
          <w:szCs w:val="32"/>
        </w:rPr>
        <w:t xml:space="preserve"> </w:t>
      </w:r>
    </w:p>
    <w:p w:rsidR="00674BCB" w:rsidRPr="00A86390" w:rsidRDefault="00674BCB" w:rsidP="00674BCB">
      <w:pPr>
        <w:spacing w:line="540" w:lineRule="exact"/>
        <w:ind w:firstLineChars="200" w:firstLine="643"/>
        <w:rPr>
          <w:rFonts w:ascii="仿宋_GB2312" w:eastAsia="仿宋_GB2312" w:hAnsi="宋体" w:cs="宋体"/>
          <w:color w:val="000000" w:themeColor="text1"/>
          <w:sz w:val="32"/>
          <w:szCs w:val="32"/>
        </w:rPr>
      </w:pPr>
      <w:r w:rsidRPr="00A86390">
        <w:rPr>
          <w:rFonts w:ascii="楷体_GB2312" w:eastAsia="楷体_GB2312" w:hAnsi="楷体" w:cs="Times New Roman" w:hint="eastAsia"/>
          <w:b/>
          <w:color w:val="000000" w:themeColor="text1"/>
          <w:sz w:val="32"/>
          <w:szCs w:val="32"/>
        </w:rPr>
        <w:t>（二）重视人才培育，加强人才队伍建设。</w:t>
      </w:r>
      <w:r w:rsidR="0084474A" w:rsidRPr="0084474A">
        <w:rPr>
          <w:rFonts w:ascii="仿宋_GB2312" w:eastAsia="仿宋_GB2312" w:hAnsi="微软雅黑" w:hint="eastAsia"/>
          <w:b/>
          <w:color w:val="000000" w:themeColor="text1"/>
          <w:sz w:val="32"/>
          <w:szCs w:val="32"/>
        </w:rPr>
        <w:t>一是</w:t>
      </w:r>
      <w:r w:rsidRPr="00AE0FDA">
        <w:rPr>
          <w:rFonts w:ascii="仿宋_GB2312" w:eastAsia="仿宋_GB2312" w:hAnsi="微软雅黑" w:hint="eastAsia"/>
          <w:color w:val="000000" w:themeColor="text1"/>
          <w:sz w:val="32"/>
          <w:szCs w:val="32"/>
        </w:rPr>
        <w:t>定期举办“一法一条例”、城乡规划相关法律法规技术规定的培训，</w:t>
      </w:r>
      <w:r w:rsidR="0084474A">
        <w:rPr>
          <w:rFonts w:ascii="仿宋_GB2312" w:eastAsia="仿宋_GB2312" w:hAnsi="微软雅黑" w:hint="eastAsia"/>
          <w:color w:val="000000" w:themeColor="text1"/>
          <w:sz w:val="32"/>
          <w:szCs w:val="32"/>
        </w:rPr>
        <w:t>不断</w:t>
      </w:r>
      <w:r w:rsidRPr="00AE0FDA">
        <w:rPr>
          <w:rFonts w:ascii="仿宋_GB2312" w:eastAsia="仿宋_GB2312" w:hAnsi="微软雅黑" w:hint="eastAsia"/>
          <w:color w:val="000000" w:themeColor="text1"/>
          <w:sz w:val="32"/>
          <w:szCs w:val="32"/>
        </w:rPr>
        <w:t>提高规划管理人员规划法律意识和专业水平。</w:t>
      </w:r>
      <w:r w:rsidR="0084474A" w:rsidRPr="000D0214">
        <w:rPr>
          <w:rFonts w:ascii="仿宋_GB2312" w:eastAsia="仿宋_GB2312" w:hAnsi="微软雅黑" w:hint="eastAsia"/>
          <w:b/>
          <w:color w:val="000000" w:themeColor="text1"/>
          <w:sz w:val="32"/>
          <w:szCs w:val="32"/>
        </w:rPr>
        <w:t>二是</w:t>
      </w:r>
      <w:r w:rsidRPr="00905149">
        <w:rPr>
          <w:rFonts w:ascii="仿宋_GB2312" w:eastAsia="仿宋_GB2312" w:hAnsi="楷体" w:cs="Times New Roman" w:hint="eastAsia"/>
          <w:color w:val="000000" w:themeColor="text1"/>
          <w:sz w:val="32"/>
          <w:szCs w:val="32"/>
        </w:rPr>
        <w:t>实</w:t>
      </w:r>
      <w:r w:rsidRPr="002F68D2">
        <w:rPr>
          <w:rFonts w:ascii="仿宋_GB2312" w:eastAsia="仿宋_GB2312" w:hAnsi="楷体" w:cs="Times New Roman" w:hint="eastAsia"/>
          <w:color w:val="000000" w:themeColor="text1"/>
          <w:sz w:val="32"/>
          <w:szCs w:val="32"/>
        </w:rPr>
        <w:t>施老带新，高带低的“传帮带”制度。通过老人带新人，高职称带低职位的“传</w:t>
      </w:r>
      <w:r w:rsidRPr="00A86390">
        <w:rPr>
          <w:rFonts w:ascii="仿宋_GB2312" w:eastAsia="仿宋_GB2312" w:hAnsi="楷体" w:cs="Times New Roman" w:hint="eastAsia"/>
          <w:color w:val="000000" w:themeColor="text1"/>
          <w:sz w:val="32"/>
          <w:szCs w:val="32"/>
        </w:rPr>
        <w:t>帮带”活动，</w:t>
      </w:r>
      <w:r w:rsidRPr="00A86390">
        <w:rPr>
          <w:rFonts w:ascii="仿宋_GB2312" w:eastAsia="仿宋_GB2312" w:hAnsi="宋体" w:cs="宋体" w:hint="eastAsia"/>
          <w:color w:val="000000" w:themeColor="text1"/>
          <w:sz w:val="32"/>
          <w:szCs w:val="32"/>
        </w:rPr>
        <w:t>多方式</w:t>
      </w:r>
      <w:r w:rsidR="001F6418">
        <w:rPr>
          <w:rFonts w:ascii="仿宋_GB2312" w:eastAsia="仿宋_GB2312" w:hAnsi="宋体" w:cs="宋体" w:hint="eastAsia"/>
          <w:color w:val="000000" w:themeColor="text1"/>
          <w:sz w:val="32"/>
          <w:szCs w:val="32"/>
        </w:rPr>
        <w:t>、</w:t>
      </w:r>
      <w:r w:rsidRPr="00A86390">
        <w:rPr>
          <w:rFonts w:ascii="仿宋_GB2312" w:eastAsia="仿宋_GB2312" w:hAnsi="宋体" w:cs="宋体" w:hint="eastAsia"/>
          <w:color w:val="000000" w:themeColor="text1"/>
          <w:sz w:val="32"/>
          <w:szCs w:val="32"/>
        </w:rPr>
        <w:t>多渠道抓好规划人才的培育</w:t>
      </w:r>
      <w:r>
        <w:rPr>
          <w:rFonts w:ascii="仿宋_GB2312" w:eastAsia="仿宋_GB2312" w:hAnsi="宋体" w:cs="宋体" w:hint="eastAsia"/>
          <w:color w:val="000000" w:themeColor="text1"/>
          <w:sz w:val="32"/>
          <w:szCs w:val="32"/>
        </w:rPr>
        <w:t>。</w:t>
      </w:r>
    </w:p>
    <w:p w:rsidR="00674BCB" w:rsidRDefault="00674BCB" w:rsidP="00674BCB">
      <w:pPr>
        <w:spacing w:line="540" w:lineRule="exact"/>
        <w:ind w:firstLineChars="200" w:firstLine="643"/>
        <w:rPr>
          <w:rFonts w:ascii="仿宋_GB2312" w:eastAsia="仿宋_GB2312"/>
          <w:color w:val="000000" w:themeColor="text1"/>
          <w:sz w:val="32"/>
          <w:szCs w:val="32"/>
        </w:rPr>
      </w:pPr>
      <w:r w:rsidRPr="00AE0FDA">
        <w:rPr>
          <w:rFonts w:ascii="楷体_GB2312" w:eastAsia="楷体_GB2312" w:hAnsi="楷体" w:cs="Times New Roman" w:hint="eastAsia"/>
          <w:b/>
          <w:color w:val="000000" w:themeColor="text1"/>
          <w:sz w:val="32"/>
          <w:szCs w:val="32"/>
        </w:rPr>
        <w:t>（</w:t>
      </w:r>
      <w:r>
        <w:rPr>
          <w:rFonts w:ascii="楷体_GB2312" w:eastAsia="楷体_GB2312" w:hAnsi="楷体" w:cs="Times New Roman" w:hint="eastAsia"/>
          <w:b/>
          <w:color w:val="000000" w:themeColor="text1"/>
          <w:sz w:val="32"/>
          <w:szCs w:val="32"/>
        </w:rPr>
        <w:t>三</w:t>
      </w:r>
      <w:r w:rsidRPr="00AE0FDA">
        <w:rPr>
          <w:rFonts w:ascii="楷体_GB2312" w:eastAsia="楷体_GB2312" w:hAnsi="楷体" w:cs="Times New Roman" w:hint="eastAsia"/>
          <w:b/>
          <w:color w:val="000000" w:themeColor="text1"/>
          <w:sz w:val="32"/>
          <w:szCs w:val="32"/>
        </w:rPr>
        <w:t>）推进“多规合一”</w:t>
      </w:r>
      <w:r>
        <w:rPr>
          <w:rFonts w:ascii="楷体_GB2312" w:eastAsia="楷体_GB2312" w:hAnsi="楷体" w:cs="Times New Roman" w:hint="eastAsia"/>
          <w:b/>
          <w:color w:val="000000" w:themeColor="text1"/>
          <w:sz w:val="32"/>
          <w:szCs w:val="32"/>
        </w:rPr>
        <w:t>，</w:t>
      </w:r>
      <w:r w:rsidRPr="00AE0FDA">
        <w:rPr>
          <w:rFonts w:ascii="楷体_GB2312" w:eastAsia="楷体_GB2312" w:hAnsi="楷体" w:cs="Times New Roman" w:hint="eastAsia"/>
          <w:b/>
          <w:color w:val="000000" w:themeColor="text1"/>
          <w:sz w:val="32"/>
          <w:szCs w:val="32"/>
        </w:rPr>
        <w:t>进一步完善城乡规划体系。</w:t>
      </w:r>
      <w:r>
        <w:rPr>
          <w:rFonts w:ascii="仿宋" w:eastAsia="仿宋" w:hAnsi="仿宋" w:hint="eastAsia"/>
          <w:color w:val="000000" w:themeColor="text1"/>
          <w:sz w:val="32"/>
          <w:szCs w:val="32"/>
        </w:rPr>
        <w:t>我市</w:t>
      </w:r>
      <w:r w:rsidRPr="00AE0FDA">
        <w:rPr>
          <w:rFonts w:ascii="仿宋" w:eastAsia="仿宋" w:hAnsi="仿宋" w:hint="eastAsia"/>
          <w:color w:val="000000" w:themeColor="text1"/>
          <w:sz w:val="32"/>
          <w:szCs w:val="32"/>
        </w:rPr>
        <w:t>建设的</w:t>
      </w:r>
      <w:r w:rsidRPr="00AE0FDA">
        <w:rPr>
          <w:rFonts w:ascii="仿宋_GB2312" w:eastAsia="仿宋_GB2312" w:hint="eastAsia"/>
          <w:color w:val="000000" w:themeColor="text1"/>
          <w:sz w:val="32"/>
          <w:szCs w:val="32"/>
        </w:rPr>
        <w:t>市级“多规合一”平台已经搭建完成，并于今年8月3日通过了由自然资源部、省住建厅组成的专家组的验收。已初步实现</w:t>
      </w:r>
      <w:r w:rsidRPr="00AE0FDA">
        <w:rPr>
          <w:rFonts w:ascii="仿宋_GB2312" w:eastAsia="仿宋_GB2312"/>
          <w:color w:val="000000" w:themeColor="text1"/>
          <w:sz w:val="32"/>
          <w:szCs w:val="32"/>
        </w:rPr>
        <w:t>城乡规划、土地利用规划、环境保护等多个规划融合到一</w:t>
      </w:r>
      <w:r>
        <w:rPr>
          <w:rFonts w:ascii="仿宋_GB2312" w:eastAsia="仿宋_GB2312" w:hint="eastAsia"/>
          <w:color w:val="000000" w:themeColor="text1"/>
          <w:sz w:val="32"/>
          <w:szCs w:val="32"/>
        </w:rPr>
        <w:t>张蓝图</w:t>
      </w:r>
      <w:r w:rsidRPr="00AE0FDA">
        <w:rPr>
          <w:rFonts w:ascii="仿宋_GB2312" w:eastAsia="仿宋_GB2312"/>
          <w:color w:val="000000" w:themeColor="text1"/>
          <w:sz w:val="32"/>
          <w:szCs w:val="32"/>
        </w:rPr>
        <w:t>上，</w:t>
      </w:r>
      <w:r w:rsidR="002A4716">
        <w:rPr>
          <w:rFonts w:ascii="仿宋_GB2312" w:eastAsia="仿宋_GB2312" w:hint="eastAsia"/>
          <w:color w:val="000000" w:themeColor="text1"/>
          <w:sz w:val="32"/>
          <w:szCs w:val="32"/>
        </w:rPr>
        <w:t>为我市</w:t>
      </w:r>
      <w:r w:rsidRPr="00AE0FDA">
        <w:rPr>
          <w:rFonts w:ascii="仿宋_GB2312" w:eastAsia="仿宋_GB2312" w:hint="eastAsia"/>
          <w:color w:val="000000" w:themeColor="text1"/>
          <w:sz w:val="32"/>
          <w:szCs w:val="32"/>
        </w:rPr>
        <w:t>空间规划</w:t>
      </w:r>
      <w:r w:rsidR="002A4716">
        <w:rPr>
          <w:rFonts w:ascii="仿宋_GB2312" w:eastAsia="仿宋_GB2312" w:hint="eastAsia"/>
          <w:color w:val="000000" w:themeColor="text1"/>
          <w:sz w:val="32"/>
          <w:szCs w:val="32"/>
        </w:rPr>
        <w:t>管理</w:t>
      </w:r>
      <w:r w:rsidRPr="00AE0FDA">
        <w:rPr>
          <w:rFonts w:ascii="仿宋_GB2312" w:eastAsia="仿宋_GB2312" w:hint="eastAsia"/>
          <w:color w:val="000000" w:themeColor="text1"/>
          <w:sz w:val="32"/>
          <w:szCs w:val="32"/>
        </w:rPr>
        <w:t>体系</w:t>
      </w:r>
      <w:r w:rsidR="002A4716">
        <w:rPr>
          <w:rFonts w:ascii="仿宋_GB2312" w:eastAsia="仿宋_GB2312" w:hint="eastAsia"/>
          <w:color w:val="000000" w:themeColor="text1"/>
          <w:sz w:val="32"/>
          <w:szCs w:val="32"/>
        </w:rPr>
        <w:t>的形成奠定了坚实基础</w:t>
      </w:r>
      <w:r w:rsidRPr="00AE0FDA">
        <w:rPr>
          <w:rFonts w:ascii="仿宋_GB2312" w:eastAsia="仿宋_GB2312" w:hint="eastAsia"/>
          <w:color w:val="000000" w:themeColor="text1"/>
          <w:sz w:val="32"/>
          <w:szCs w:val="32"/>
        </w:rPr>
        <w:t>。</w:t>
      </w:r>
    </w:p>
    <w:p w:rsidR="00674BCB" w:rsidRPr="007D2443" w:rsidRDefault="00674BCB" w:rsidP="00674BCB">
      <w:pPr>
        <w:spacing w:line="540" w:lineRule="exact"/>
        <w:ind w:firstLineChars="196" w:firstLine="630"/>
        <w:rPr>
          <w:rFonts w:ascii="仿宋_GB2312" w:eastAsia="仿宋_GB2312"/>
          <w:color w:val="000000" w:themeColor="text1"/>
          <w:sz w:val="32"/>
          <w:szCs w:val="32"/>
        </w:rPr>
      </w:pPr>
      <w:r w:rsidRPr="00A86390">
        <w:rPr>
          <w:rFonts w:ascii="楷体_GB2312" w:eastAsia="楷体_GB2312" w:hint="eastAsia"/>
          <w:b/>
          <w:color w:val="000000" w:themeColor="text1"/>
          <w:sz w:val="32"/>
          <w:szCs w:val="32"/>
        </w:rPr>
        <w:t>（</w:t>
      </w:r>
      <w:r>
        <w:rPr>
          <w:rFonts w:ascii="楷体_GB2312" w:eastAsia="楷体_GB2312" w:hint="eastAsia"/>
          <w:b/>
          <w:color w:val="000000" w:themeColor="text1"/>
          <w:sz w:val="32"/>
          <w:szCs w:val="32"/>
        </w:rPr>
        <w:t>四</w:t>
      </w:r>
      <w:r w:rsidRPr="00A86390">
        <w:rPr>
          <w:rFonts w:ascii="楷体_GB2312" w:eastAsia="楷体_GB2312" w:hint="eastAsia"/>
          <w:b/>
          <w:color w:val="000000" w:themeColor="text1"/>
          <w:sz w:val="32"/>
          <w:szCs w:val="32"/>
        </w:rPr>
        <w:t>）加强执法监管，严格执行“一法一条例”。</w:t>
      </w:r>
      <w:r w:rsidRPr="00A86390">
        <w:rPr>
          <w:rFonts w:ascii="仿宋_GB2312" w:eastAsia="仿宋_GB2312" w:hint="eastAsia"/>
          <w:b/>
          <w:color w:val="000000" w:themeColor="text1"/>
          <w:sz w:val="32"/>
          <w:szCs w:val="32"/>
        </w:rPr>
        <w:t>一是要建立违法建设曝光机制。</w:t>
      </w:r>
      <w:r w:rsidRPr="00A86390">
        <w:rPr>
          <w:rFonts w:ascii="仿宋_GB2312" w:eastAsia="仿宋_GB2312" w:hint="eastAsia"/>
          <w:color w:val="000000" w:themeColor="text1"/>
          <w:sz w:val="32"/>
          <w:szCs w:val="32"/>
        </w:rPr>
        <w:t>充分利用新闻媒体，加大对违法建设的曝</w:t>
      </w:r>
      <w:r w:rsidRPr="00A86390">
        <w:rPr>
          <w:rFonts w:ascii="仿宋_GB2312" w:eastAsia="仿宋_GB2312" w:hint="eastAsia"/>
          <w:color w:val="000000" w:themeColor="text1"/>
          <w:sz w:val="32"/>
          <w:szCs w:val="32"/>
        </w:rPr>
        <w:lastRenderedPageBreak/>
        <w:t>光力度，对严重影响规划的违法建设工程及时曝光，充分发挥群众监督，舆论监督作用，遏制违法建设行为。</w:t>
      </w:r>
      <w:r w:rsidRPr="00A86390">
        <w:rPr>
          <w:rFonts w:ascii="仿宋_GB2312" w:eastAsia="仿宋_GB2312" w:hint="eastAsia"/>
          <w:b/>
          <w:color w:val="000000" w:themeColor="text1"/>
          <w:sz w:val="32"/>
          <w:szCs w:val="32"/>
        </w:rPr>
        <w:t>二是加强部门协作配合。</w:t>
      </w:r>
      <w:r w:rsidRPr="00A86390">
        <w:rPr>
          <w:rFonts w:ascii="仿宋_GB2312" w:eastAsia="仿宋_GB2312" w:hint="eastAsia"/>
          <w:color w:val="000000" w:themeColor="text1"/>
          <w:sz w:val="32"/>
          <w:szCs w:val="32"/>
        </w:rPr>
        <w:t>城乡规划管理执法部门各司其职，</w:t>
      </w:r>
      <w:r w:rsidR="00D90E03">
        <w:rPr>
          <w:rFonts w:ascii="仿宋_GB2312" w:eastAsia="仿宋_GB2312" w:hint="eastAsia"/>
          <w:color w:val="000000" w:themeColor="text1"/>
          <w:sz w:val="32"/>
          <w:szCs w:val="32"/>
        </w:rPr>
        <w:t>各负其责</w:t>
      </w:r>
      <w:r w:rsidR="0052597F">
        <w:rPr>
          <w:rFonts w:ascii="仿宋_GB2312" w:eastAsia="仿宋_GB2312" w:hint="eastAsia"/>
          <w:color w:val="000000" w:themeColor="text1"/>
          <w:sz w:val="32"/>
          <w:szCs w:val="32"/>
        </w:rPr>
        <w:t>，</w:t>
      </w:r>
      <w:r w:rsidRPr="00A86390">
        <w:rPr>
          <w:rFonts w:ascii="仿宋_GB2312" w:eastAsia="仿宋_GB2312" w:hint="eastAsia"/>
          <w:color w:val="000000" w:themeColor="text1"/>
          <w:sz w:val="32"/>
          <w:szCs w:val="32"/>
        </w:rPr>
        <w:t>深化对接，信息共享，齐抓共管，形成查处违法建设的强大合力</w:t>
      </w:r>
      <w:r w:rsidR="00D90E03">
        <w:rPr>
          <w:rFonts w:ascii="仿宋_GB2312" w:eastAsia="仿宋_GB2312" w:hint="eastAsia"/>
          <w:color w:val="000000" w:themeColor="text1"/>
          <w:sz w:val="32"/>
          <w:szCs w:val="32"/>
        </w:rPr>
        <w:t>。</w:t>
      </w:r>
      <w:r w:rsidR="00D46026">
        <w:rPr>
          <w:rFonts w:ascii="仿宋_GB2312" w:eastAsia="仿宋_GB2312" w:hint="eastAsia"/>
          <w:b/>
          <w:color w:val="000000" w:themeColor="text1"/>
          <w:sz w:val="32"/>
          <w:szCs w:val="32"/>
        </w:rPr>
        <w:t>三</w:t>
      </w:r>
      <w:r w:rsidRPr="00A86390">
        <w:rPr>
          <w:rFonts w:ascii="仿宋_GB2312" w:eastAsia="仿宋_GB2312" w:hint="eastAsia"/>
          <w:b/>
          <w:color w:val="000000" w:themeColor="text1"/>
          <w:sz w:val="32"/>
          <w:szCs w:val="32"/>
        </w:rPr>
        <w:t>是不断提高基层执法监管能力。</w:t>
      </w:r>
      <w:r w:rsidRPr="00A86390">
        <w:rPr>
          <w:rFonts w:ascii="仿宋_GB2312" w:eastAsia="仿宋_GB2312" w:hint="eastAsia"/>
          <w:color w:val="000000" w:themeColor="text1"/>
          <w:sz w:val="32"/>
          <w:szCs w:val="32"/>
        </w:rPr>
        <w:t>保障</w:t>
      </w:r>
      <w:r w:rsidR="00041B42">
        <w:rPr>
          <w:rFonts w:ascii="仿宋_GB2312" w:eastAsia="仿宋_GB2312" w:hint="eastAsia"/>
          <w:color w:val="000000" w:themeColor="text1"/>
          <w:sz w:val="32"/>
          <w:szCs w:val="32"/>
        </w:rPr>
        <w:t>基层一线合理的人员配备和</w:t>
      </w:r>
      <w:r w:rsidRPr="00A86390">
        <w:rPr>
          <w:rFonts w:ascii="仿宋_GB2312" w:eastAsia="仿宋_GB2312" w:hint="eastAsia"/>
          <w:color w:val="000000" w:themeColor="text1"/>
          <w:sz w:val="32"/>
          <w:szCs w:val="32"/>
        </w:rPr>
        <w:t>装备投入，加强信息技术手段的运用，确保对建设项目实现全方位、全时段的有效监管。</w:t>
      </w:r>
      <w:bookmarkStart w:id="0" w:name="_GoBack"/>
      <w:bookmarkEnd w:id="0"/>
    </w:p>
    <w:p w:rsidR="00674BCB" w:rsidRPr="00AE0FDA" w:rsidRDefault="00674BCB" w:rsidP="00674BCB">
      <w:pPr>
        <w:pStyle w:val="a5"/>
        <w:spacing w:before="0" w:beforeAutospacing="0" w:after="0" w:afterAutospacing="0" w:line="540" w:lineRule="exact"/>
        <w:ind w:firstLine="645"/>
        <w:rPr>
          <w:rFonts w:ascii="仿宋_GB2312" w:eastAsia="仿宋_GB2312" w:hAnsi="微软雅黑"/>
          <w:color w:val="000000" w:themeColor="text1"/>
          <w:sz w:val="32"/>
          <w:szCs w:val="32"/>
        </w:rPr>
      </w:pPr>
      <w:r>
        <w:rPr>
          <w:rFonts w:ascii="仿宋_GB2312" w:eastAsia="仿宋_GB2312" w:hAnsi="微软雅黑" w:hint="eastAsia"/>
          <w:color w:val="000000" w:themeColor="text1"/>
          <w:sz w:val="32"/>
          <w:szCs w:val="32"/>
        </w:rPr>
        <w:t>报告</w:t>
      </w:r>
      <w:r w:rsidRPr="00AE0FDA">
        <w:rPr>
          <w:rFonts w:ascii="仿宋_GB2312" w:eastAsia="仿宋_GB2312" w:hAnsi="微软雅黑" w:hint="eastAsia"/>
          <w:color w:val="000000" w:themeColor="text1"/>
          <w:sz w:val="32"/>
          <w:szCs w:val="32"/>
        </w:rPr>
        <w:t>完毕。谢谢大家！</w:t>
      </w:r>
    </w:p>
    <w:p w:rsidR="002C0A55" w:rsidRPr="00674BCB" w:rsidRDefault="002C0A55" w:rsidP="00674BCB"/>
    <w:sectPr w:rsidR="002C0A55" w:rsidRPr="00674BCB" w:rsidSect="00681211">
      <w:footerReference w:type="even" r:id="rId6"/>
      <w:footerReference w:type="default" r:id="rId7"/>
      <w:pgSz w:w="11906" w:h="16838"/>
      <w:pgMar w:top="2098" w:right="1474" w:bottom="1440" w:left="1588"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6766" w:rsidRDefault="00DB6766" w:rsidP="004E7105">
      <w:r>
        <w:separator/>
      </w:r>
    </w:p>
  </w:endnote>
  <w:endnote w:type="continuationSeparator" w:id="1">
    <w:p w:rsidR="00DB6766" w:rsidRDefault="00DB6766" w:rsidP="004E71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
    <w:altName w:val="Times New Roman"/>
    <w:panose1 w:val="00000000000000000000"/>
    <w:charset w:val="00"/>
    <w:family w:val="auto"/>
    <w:notTrueType/>
    <w:pitch w:val="default"/>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211" w:rsidRDefault="00BB3883">
    <w:pPr>
      <w:pStyle w:val="a4"/>
      <w:framePr w:wrap="around" w:vAnchor="text" w:hAnchor="margin" w:xAlign="outside" w:y="1"/>
    </w:pPr>
    <w:r>
      <w:rPr>
        <w:rStyle w:val="a6"/>
        <w:rFonts w:cs="Arial"/>
      </w:rPr>
      <w:fldChar w:fldCharType="begin"/>
    </w:r>
    <w:r w:rsidR="002C0A55">
      <w:rPr>
        <w:rStyle w:val="a6"/>
        <w:rFonts w:cs="Arial"/>
      </w:rPr>
      <w:instrText>Page</w:instrText>
    </w:r>
    <w:r>
      <w:rPr>
        <w:rStyle w:val="a6"/>
        <w:rFonts w:cs="Arial"/>
      </w:rPr>
      <w:fldChar w:fldCharType="separate"/>
    </w:r>
    <w:r w:rsidR="002C0A55">
      <w:rPr>
        <w:rStyle w:val="a6"/>
        <w:rFonts w:cs="Arial"/>
      </w:rPr>
      <w:t>- 1 -</w:t>
    </w:r>
    <w:r>
      <w:rPr>
        <w:rStyle w:val="a6"/>
        <w:rFonts w:cs="Arial"/>
      </w:rPr>
      <w:fldChar w:fldCharType="end"/>
    </w:r>
  </w:p>
  <w:p w:rsidR="00681211" w:rsidRDefault="00DB6766">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211" w:rsidRDefault="00BB3883">
    <w:pPr>
      <w:pStyle w:val="a4"/>
      <w:framePr w:wrap="around" w:vAnchor="text" w:hAnchor="margin" w:xAlign="outside" w:y="1"/>
      <w:rPr>
        <w:rFonts w:ascii="宋体"/>
        <w:sz w:val="28"/>
        <w:szCs w:val="28"/>
      </w:rPr>
    </w:pPr>
    <w:r>
      <w:rPr>
        <w:rStyle w:val="a6"/>
        <w:rFonts w:ascii="宋体" w:cs="Arial"/>
        <w:sz w:val="28"/>
        <w:szCs w:val="28"/>
      </w:rPr>
      <w:fldChar w:fldCharType="begin"/>
    </w:r>
    <w:r w:rsidR="002C0A55">
      <w:rPr>
        <w:rStyle w:val="a6"/>
        <w:rFonts w:ascii="宋体" w:cs="Arial"/>
        <w:sz w:val="28"/>
        <w:szCs w:val="28"/>
      </w:rPr>
      <w:instrText>Page</w:instrText>
    </w:r>
    <w:r>
      <w:rPr>
        <w:rStyle w:val="a6"/>
        <w:rFonts w:ascii="宋体" w:cs="Arial"/>
        <w:sz w:val="28"/>
        <w:szCs w:val="28"/>
      </w:rPr>
      <w:fldChar w:fldCharType="separate"/>
    </w:r>
    <w:r w:rsidR="008377D2">
      <w:rPr>
        <w:rStyle w:val="a6"/>
        <w:rFonts w:ascii="宋体" w:cs="Arial"/>
        <w:noProof/>
        <w:sz w:val="28"/>
        <w:szCs w:val="28"/>
      </w:rPr>
      <w:t>- 2 -</w:t>
    </w:r>
    <w:r>
      <w:rPr>
        <w:rStyle w:val="a6"/>
        <w:rFonts w:ascii="宋体" w:cs="Arial"/>
        <w:sz w:val="28"/>
        <w:szCs w:val="28"/>
      </w:rPr>
      <w:fldChar w:fldCharType="end"/>
    </w:r>
  </w:p>
  <w:p w:rsidR="00681211" w:rsidRDefault="00DB6766">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6766" w:rsidRDefault="00DB6766" w:rsidP="004E7105">
      <w:r>
        <w:separator/>
      </w:r>
    </w:p>
  </w:footnote>
  <w:footnote w:type="continuationSeparator" w:id="1">
    <w:p w:rsidR="00DB6766" w:rsidRDefault="00DB6766" w:rsidP="004E71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7105"/>
    <w:rsid w:val="00014837"/>
    <w:rsid w:val="000335BA"/>
    <w:rsid w:val="00041B42"/>
    <w:rsid w:val="000816FB"/>
    <w:rsid w:val="00087E92"/>
    <w:rsid w:val="000A32A5"/>
    <w:rsid w:val="000D0214"/>
    <w:rsid w:val="0012035B"/>
    <w:rsid w:val="00134678"/>
    <w:rsid w:val="00187A1F"/>
    <w:rsid w:val="001B37D4"/>
    <w:rsid w:val="001F3625"/>
    <w:rsid w:val="001F6418"/>
    <w:rsid w:val="002059E7"/>
    <w:rsid w:val="00215D10"/>
    <w:rsid w:val="00236383"/>
    <w:rsid w:val="00285CA4"/>
    <w:rsid w:val="002A4716"/>
    <w:rsid w:val="002C0A55"/>
    <w:rsid w:val="002D02B3"/>
    <w:rsid w:val="00353F3B"/>
    <w:rsid w:val="00367321"/>
    <w:rsid w:val="003D0A48"/>
    <w:rsid w:val="003D2BFE"/>
    <w:rsid w:val="003F1658"/>
    <w:rsid w:val="00417A75"/>
    <w:rsid w:val="004320D6"/>
    <w:rsid w:val="00444822"/>
    <w:rsid w:val="00483016"/>
    <w:rsid w:val="004B4356"/>
    <w:rsid w:val="004E7105"/>
    <w:rsid w:val="004F3A7F"/>
    <w:rsid w:val="0052597F"/>
    <w:rsid w:val="0053483C"/>
    <w:rsid w:val="00534A05"/>
    <w:rsid w:val="00586669"/>
    <w:rsid w:val="0067053C"/>
    <w:rsid w:val="00674BCB"/>
    <w:rsid w:val="006766BC"/>
    <w:rsid w:val="00676B28"/>
    <w:rsid w:val="006D2884"/>
    <w:rsid w:val="006E0A43"/>
    <w:rsid w:val="00724696"/>
    <w:rsid w:val="007366CD"/>
    <w:rsid w:val="0076485F"/>
    <w:rsid w:val="00772A73"/>
    <w:rsid w:val="007813F7"/>
    <w:rsid w:val="007A4294"/>
    <w:rsid w:val="007B3478"/>
    <w:rsid w:val="007F2580"/>
    <w:rsid w:val="00827ACB"/>
    <w:rsid w:val="008377D2"/>
    <w:rsid w:val="0084474A"/>
    <w:rsid w:val="008452E8"/>
    <w:rsid w:val="0085642F"/>
    <w:rsid w:val="00867B9B"/>
    <w:rsid w:val="009078E5"/>
    <w:rsid w:val="009164AB"/>
    <w:rsid w:val="00931B02"/>
    <w:rsid w:val="0094454C"/>
    <w:rsid w:val="00990F90"/>
    <w:rsid w:val="009A4058"/>
    <w:rsid w:val="009B1880"/>
    <w:rsid w:val="009B4FAE"/>
    <w:rsid w:val="00A3361F"/>
    <w:rsid w:val="00AD4CA1"/>
    <w:rsid w:val="00AF578F"/>
    <w:rsid w:val="00B04CD6"/>
    <w:rsid w:val="00B17594"/>
    <w:rsid w:val="00B312D6"/>
    <w:rsid w:val="00B84661"/>
    <w:rsid w:val="00B87F3E"/>
    <w:rsid w:val="00BB3883"/>
    <w:rsid w:val="00BB41A7"/>
    <w:rsid w:val="00BF252F"/>
    <w:rsid w:val="00C2714E"/>
    <w:rsid w:val="00C448B9"/>
    <w:rsid w:val="00C52AC2"/>
    <w:rsid w:val="00CC7830"/>
    <w:rsid w:val="00CF26F1"/>
    <w:rsid w:val="00D2548C"/>
    <w:rsid w:val="00D27389"/>
    <w:rsid w:val="00D46026"/>
    <w:rsid w:val="00D478DB"/>
    <w:rsid w:val="00D90E03"/>
    <w:rsid w:val="00DB6766"/>
    <w:rsid w:val="00DB7F1B"/>
    <w:rsid w:val="00DE1554"/>
    <w:rsid w:val="00DE2698"/>
    <w:rsid w:val="00E84AF3"/>
    <w:rsid w:val="00EC12D2"/>
    <w:rsid w:val="00F130D6"/>
    <w:rsid w:val="00F404DF"/>
    <w:rsid w:val="00F40AC7"/>
    <w:rsid w:val="00F46F6A"/>
    <w:rsid w:val="00F91121"/>
    <w:rsid w:val="00FE3691"/>
    <w:rsid w:val="00FF3A56"/>
    <w:rsid w:val="00FF5E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E7105"/>
    <w:pPr>
      <w:widowControl w:val="0"/>
      <w:jc w:val="both"/>
    </w:pPr>
    <w:rPr>
      <w:rFonts w:ascii="Calibri" w:eastAsia="宋体" w:hAnsi="Calibri"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E710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E7105"/>
    <w:rPr>
      <w:sz w:val="18"/>
      <w:szCs w:val="18"/>
    </w:rPr>
  </w:style>
  <w:style w:type="paragraph" w:styleId="a4">
    <w:name w:val="footer"/>
    <w:basedOn w:val="a"/>
    <w:link w:val="Char0"/>
    <w:unhideWhenUsed/>
    <w:rsid w:val="004E710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E7105"/>
    <w:rPr>
      <w:sz w:val="18"/>
      <w:szCs w:val="18"/>
    </w:rPr>
  </w:style>
  <w:style w:type="paragraph" w:styleId="a5">
    <w:name w:val="Normal (Web)"/>
    <w:basedOn w:val="a"/>
    <w:uiPriority w:val="99"/>
    <w:rsid w:val="004E7105"/>
    <w:pPr>
      <w:widowControl/>
      <w:spacing w:before="100" w:beforeAutospacing="1" w:after="100" w:afterAutospacing="1"/>
      <w:jc w:val="left"/>
    </w:pPr>
    <w:rPr>
      <w:rFonts w:ascii="宋体" w:cs="宋体"/>
      <w:kern w:val="0"/>
      <w:sz w:val="24"/>
      <w:szCs w:val="24"/>
    </w:rPr>
  </w:style>
  <w:style w:type="paragraph" w:customStyle="1" w:styleId="p0">
    <w:name w:val="p0"/>
    <w:basedOn w:val="a"/>
    <w:rsid w:val="004E7105"/>
    <w:pPr>
      <w:widowControl/>
      <w:spacing w:line="365" w:lineRule="atLeast"/>
      <w:ind w:left="1"/>
      <w:textAlignment w:val="bottom"/>
    </w:pPr>
    <w:rPr>
      <w:rFonts w:ascii="Times New Roman" w:hAnsi="Times New Roman" w:cs="Times New Roman"/>
      <w:kern w:val="0"/>
      <w:sz w:val="20"/>
      <w:szCs w:val="20"/>
    </w:rPr>
  </w:style>
  <w:style w:type="character" w:styleId="a6">
    <w:name w:val="page number"/>
    <w:basedOn w:val="a0"/>
    <w:rsid w:val="004E7105"/>
    <w:rPr>
      <w:rFonts w:cs="Times New Roman"/>
    </w:rPr>
  </w:style>
  <w:style w:type="character" w:styleId="a7">
    <w:name w:val="Strong"/>
    <w:basedOn w:val="a0"/>
    <w:uiPriority w:val="22"/>
    <w:qFormat/>
    <w:rsid w:val="004E710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480</TotalTime>
  <Pages>5</Pages>
  <Words>392</Words>
  <Characters>2235</Characters>
  <Application>Microsoft Office Word</Application>
  <DocSecurity>0</DocSecurity>
  <Lines>18</Lines>
  <Paragraphs>5</Paragraphs>
  <ScaleCrop>false</ScaleCrop>
  <Company/>
  <LinksUpToDate>false</LinksUpToDate>
  <CharactersWithSpaces>2622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yy16</dc:creator>
  <cp:keywords/>
  <dc:description/>
  <cp:lastModifiedBy>yy16</cp:lastModifiedBy>
  <cp:revision>88</cp:revision>
  <cp:lastPrinted>2018-12-03T00:32:00Z</cp:lastPrinted>
  <dcterms:created xsi:type="dcterms:W3CDTF">2018-11-27T06:24:00Z</dcterms:created>
  <dcterms:modified xsi:type="dcterms:W3CDTF">2018-12-05T00:51:00Z</dcterms:modified>
</cp:coreProperties>
</file>